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02" w:rsidRPr="000A3BBA" w:rsidRDefault="00762A02">
      <w:pPr>
        <w:spacing w:after="200" w:line="276" w:lineRule="auto"/>
        <w:rPr>
          <w:rFonts w:ascii="Palatino Linotype" w:hAnsi="Palatino Linotype"/>
          <w:b/>
          <w:sz w:val="22"/>
          <w:szCs w:val="22"/>
        </w:rPr>
      </w:pPr>
    </w:p>
    <w:p w:rsidR="00762A02" w:rsidRPr="000A3BBA" w:rsidRDefault="00762A02" w:rsidP="007C0E6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62A02" w:rsidRPr="0008169C" w:rsidRDefault="00762A02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>A  Győr-Moson-Sopron  Megyei Kormányhivatal Munkaügyi Központjának</w:t>
      </w:r>
    </w:p>
    <w:p w:rsidR="00762A02" w:rsidRPr="0008169C" w:rsidRDefault="00762A02" w:rsidP="007C0E62">
      <w:pPr>
        <w:jc w:val="center"/>
        <w:rPr>
          <w:rFonts w:ascii="Palatino Linotype" w:hAnsi="Palatino Linotype"/>
          <w:b/>
        </w:rPr>
      </w:pPr>
    </w:p>
    <w:p w:rsidR="00762A02" w:rsidRPr="0008169C" w:rsidRDefault="00762A02" w:rsidP="007C0E62">
      <w:pPr>
        <w:pStyle w:val="Heading1"/>
      </w:pPr>
      <w:r w:rsidRPr="0008169C">
        <w:t>AJÁNLATTÉTELI FELHÍVÁSA</w:t>
      </w:r>
      <w:r>
        <w:t xml:space="preserve"> II.</w:t>
      </w:r>
    </w:p>
    <w:p w:rsidR="00762A02" w:rsidRPr="0008169C" w:rsidRDefault="00762A02" w:rsidP="007C0E62">
      <w:pPr>
        <w:jc w:val="center"/>
        <w:outlineLvl w:val="0"/>
        <w:rPr>
          <w:rFonts w:ascii="Palatino Linotype" w:hAnsi="Palatino Linotype"/>
          <w:b/>
        </w:rPr>
      </w:pPr>
    </w:p>
    <w:p w:rsidR="00762A02" w:rsidRPr="0008169C" w:rsidRDefault="00762A02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 xml:space="preserve">a 2014. </w:t>
      </w:r>
      <w:r>
        <w:rPr>
          <w:rFonts w:ascii="Palatino Linotype" w:hAnsi="Palatino Linotype"/>
          <w:b/>
          <w:sz w:val="22"/>
          <w:szCs w:val="22"/>
        </w:rPr>
        <w:t>március</w:t>
      </w:r>
      <w:r w:rsidRPr="0008169C">
        <w:rPr>
          <w:rFonts w:ascii="Palatino Linotype" w:hAnsi="Palatino Linotype"/>
          <w:b/>
          <w:sz w:val="22"/>
          <w:szCs w:val="22"/>
        </w:rPr>
        <w:t xml:space="preserve"> 01. és 2014. december 31. közötti időszakban</w:t>
      </w:r>
    </w:p>
    <w:p w:rsidR="00762A02" w:rsidRPr="000A3BBA" w:rsidRDefault="00762A02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 xml:space="preserve"> Győr-Moson-Sopron megyében a 6/1996 (VII.16.) MüM rendelet 3. § szerinti felnőttképzést folytató intézmények jegyzékének összeállításához.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álláskeresők, a munkanélküliséggel veszélyeztetett munkavállalók munkaerő-piaci képzésben való részvételének támogatása az első vagy ismételt munkába állást, illetve a munkahely megtartását szolgálja a munkaerő-piaci igényekhez igazodó ismeretek megszerzésének elősegítésével. A képzések államilag elismert szakképesítés, államilag elismert nyelvvizsga, egy adott munkakör ellátásához szükséges szakmai ismeretek, vagy hatósági jogosítvány megszerzésére irányulhatnak.</w:t>
      </w:r>
    </w:p>
    <w:p w:rsidR="00762A02" w:rsidRPr="000A3BBA" w:rsidRDefault="00762A02" w:rsidP="00B42F45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képzésekhez nyújtható támogatások megállapításának alapvető szabályairól a foglalkoztatás elősegítéséről és a munkanélküliek ellátásáról szóló többször módosított 1991. évi IV. törvény (Flt.) rendelkezik. A további feltételeket a foglalkoztatást elősegítő támogatásokról, valamint a Nemzeti Foglalkoztatási Alapból foglalkoztatási válsághelyzet kezelésére nyújtható támogatásról szóló, többször módosított 6/1996. (VII.16.) MüM. rendelet (R.) tartalmazza. A képzési programokra, képző intézményekre vonatkozó előírások (a felnőttképzésről szóló 2013. évi LXXVII. törvényen, (a továbbiakban Fktv.),, valamint a szakképzésről szóló 2011. évi CLXXXVII. törvényen, és a szolgáltatási tevékenység megkezdésének és folytatásának általános szabályairól szóló 2009. évi LXXVI. törvényen alapulnak.</w:t>
      </w:r>
    </w:p>
    <w:p w:rsidR="00762A02" w:rsidRPr="000A3BBA" w:rsidRDefault="00762A02" w:rsidP="0057248F">
      <w:pPr>
        <w:numPr>
          <w:ilvl w:val="0"/>
          <w:numId w:val="29"/>
        </w:numPr>
        <w:tabs>
          <w:tab w:val="num" w:pos="240"/>
        </w:tabs>
        <w:spacing w:before="120"/>
        <w:ind w:left="238" w:hanging="238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támogatás alanyai</w:t>
      </w:r>
    </w:p>
    <w:p w:rsidR="00762A02" w:rsidRPr="00E91800" w:rsidRDefault="00762A02" w:rsidP="007C0E62">
      <w:pPr>
        <w:jc w:val="both"/>
        <w:outlineLvl w:val="0"/>
        <w:rPr>
          <w:rFonts w:ascii="Palatino Linotype" w:hAnsi="Palatino Linotype"/>
          <w:b/>
          <w:sz w:val="16"/>
          <w:szCs w:val="16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 elősegítéséről és a munkanélküliek ellátásáról szóló 1991. évi IV. tv. 14. § (1) bekezdésében meghatározott személyek. </w:t>
      </w:r>
    </w:p>
    <w:p w:rsidR="00762A02" w:rsidRPr="00E91800" w:rsidRDefault="00762A02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762A02" w:rsidRPr="000A3BBA" w:rsidRDefault="00762A02" w:rsidP="0057248F">
      <w:pPr>
        <w:numPr>
          <w:ilvl w:val="0"/>
          <w:numId w:val="29"/>
        </w:numPr>
        <w:tabs>
          <w:tab w:val="num" w:pos="240"/>
        </w:tabs>
        <w:ind w:left="240" w:hanging="240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támogatható képzések</w:t>
      </w:r>
    </w:p>
    <w:p w:rsidR="00762A02" w:rsidRPr="00E91800" w:rsidRDefault="00762A02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foglalkoztatást elősegítő támogatásokról, valamint a Nemzeti Foglalkoztatási Alapból foglalkoztatási válsághelyzet kezelésére nyújtható támogatásról szóló 6/1996. (VII.16.) MüM rendelet 1. §- ban  meghatározott képzések.  </w:t>
      </w:r>
    </w:p>
    <w:p w:rsidR="00762A02" w:rsidRPr="000A3BBA" w:rsidRDefault="00762A02" w:rsidP="007C0E62">
      <w:pPr>
        <w:jc w:val="both"/>
        <w:rPr>
          <w:rFonts w:ascii="Palatino Linotype" w:hAnsi="Palatino Linotype"/>
          <w:b/>
          <w:sz w:val="20"/>
        </w:rPr>
      </w:pPr>
    </w:p>
    <w:p w:rsidR="00762A02" w:rsidRPr="000A3BBA" w:rsidRDefault="00762A02" w:rsidP="0038779A">
      <w:pPr>
        <w:numPr>
          <w:ilvl w:val="0"/>
          <w:numId w:val="29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Ajánlott szakirányok, határidők</w:t>
      </w:r>
    </w:p>
    <w:p w:rsidR="00762A02" w:rsidRPr="00E91800" w:rsidRDefault="00762A02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sz w:val="22"/>
          <w:szCs w:val="22"/>
        </w:rPr>
      </w:pPr>
      <w:r w:rsidRPr="000A3BBA">
        <w:rPr>
          <w:rFonts w:ascii="Palatino Linotype" w:hAnsi="Palatino Linotype"/>
          <w:sz w:val="22"/>
          <w:szCs w:val="22"/>
        </w:rPr>
        <w:t>A munkaügyi központ minden évben meghatározza azokat a képzési irányokat, amelyekhez tartozó képzésben történő részvételhez mérlegelési jogkörében támogatást nyújt, valamint összeállítja ezen képzéseket folytató felnőttképzési intézmények jegyzékét.</w:t>
      </w: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7C0E62">
      <w:pPr>
        <w:pStyle w:val="BodyText3"/>
        <w:spacing w:after="0"/>
        <w:jc w:val="both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0A3BBA">
        <w:rPr>
          <w:rFonts w:ascii="Palatino Linotype" w:hAnsi="Palatino Linotype"/>
          <w:i/>
          <w:sz w:val="22"/>
          <w:szCs w:val="22"/>
        </w:rPr>
        <w:t xml:space="preserve">A képzési jegyzék az esetleges munkaerő-piaci változások miatt év közben módosítható. 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trike/>
          <w:sz w:val="22"/>
          <w:szCs w:val="22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b/>
          <w:sz w:val="20"/>
        </w:rPr>
        <w:t xml:space="preserve">Jelen ajánlattételi felhívás a 2014. </w:t>
      </w:r>
      <w:r>
        <w:rPr>
          <w:rFonts w:ascii="Palatino Linotype" w:hAnsi="Palatino Linotype"/>
          <w:b/>
          <w:sz w:val="20"/>
        </w:rPr>
        <w:t xml:space="preserve">március </w:t>
      </w:r>
      <w:bookmarkStart w:id="0" w:name="_GoBack"/>
      <w:bookmarkEnd w:id="0"/>
      <w:r w:rsidRPr="000A3BBA">
        <w:rPr>
          <w:rFonts w:ascii="Palatino Linotype" w:hAnsi="Palatino Linotype"/>
          <w:b/>
          <w:sz w:val="20"/>
        </w:rPr>
        <w:t>01 – 2014. december 31-ig terjedő időszakban, az 1/1. sz. mellékletben meghatározott szakirányokban és helyszíneken indítandó képzésekre szól</w:t>
      </w:r>
      <w:r w:rsidRPr="000A3BBA">
        <w:rPr>
          <w:rFonts w:ascii="Palatino Linotype" w:hAnsi="Palatino Linotype"/>
          <w:i/>
          <w:sz w:val="20"/>
        </w:rPr>
        <w:t>.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</w:p>
    <w:p w:rsidR="00762A02" w:rsidRPr="007A25EC" w:rsidRDefault="00762A02" w:rsidP="007C0E62">
      <w:pPr>
        <w:pStyle w:val="BodyText"/>
        <w:outlineLvl w:val="0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Képzések indításának időtartama: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>2014. március – 2014. december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Ajánlatok benyújtásának határideje: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 xml:space="preserve">2014. </w:t>
      </w:r>
      <w:r>
        <w:rPr>
          <w:rFonts w:ascii="Palatino Linotype" w:hAnsi="Palatino Linotype"/>
          <w:b/>
          <w:sz w:val="20"/>
        </w:rPr>
        <w:t>február</w:t>
      </w:r>
      <w:r w:rsidRPr="007A25EC"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20</w:t>
      </w:r>
      <w:r w:rsidRPr="007A25EC">
        <w:rPr>
          <w:rFonts w:ascii="Palatino Linotype" w:hAnsi="Palatino Linotype"/>
          <w:b/>
          <w:sz w:val="20"/>
        </w:rPr>
        <w:t>. 12 óra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összeállított képzési jegyzék nyilvánosságra hozatalának várható ideje:</w:t>
      </w:r>
      <w:r w:rsidRPr="000A3BBA">
        <w:rPr>
          <w:rFonts w:ascii="Palatino Linotype" w:hAnsi="Palatino Linotype"/>
          <w:b/>
          <w:sz w:val="20"/>
        </w:rPr>
        <w:tab/>
      </w:r>
      <w:r>
        <w:rPr>
          <w:rFonts w:ascii="Palatino Linotype" w:hAnsi="Palatino Linotype"/>
          <w:b/>
          <w:sz w:val="20"/>
        </w:rPr>
        <w:t xml:space="preserve"> </w:t>
      </w:r>
      <w:r w:rsidRPr="000A3BBA">
        <w:rPr>
          <w:rFonts w:ascii="Palatino Linotype" w:hAnsi="Palatino Linotype"/>
          <w:b/>
          <w:sz w:val="20"/>
        </w:rPr>
        <w:t xml:space="preserve">2014. </w:t>
      </w:r>
      <w:r>
        <w:rPr>
          <w:rFonts w:ascii="Palatino Linotype" w:hAnsi="Palatino Linotype"/>
          <w:b/>
          <w:sz w:val="20"/>
        </w:rPr>
        <w:t>március</w:t>
      </w:r>
      <w:r w:rsidRPr="000A3BBA"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7</w:t>
      </w:r>
      <w:r w:rsidRPr="000A3BBA">
        <w:rPr>
          <w:rFonts w:ascii="Palatino Linotype" w:hAnsi="Palatino Linotype"/>
          <w:b/>
          <w:sz w:val="20"/>
        </w:rPr>
        <w:t>.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munkaügyi központ a felnőttképzést folytató intézmények ajánlatait várja a jegyzékbe történő felvételhez.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</w:p>
    <w:p w:rsidR="00762A02" w:rsidRPr="000A3BBA" w:rsidRDefault="00762A02" w:rsidP="0038779A">
      <w:pPr>
        <w:numPr>
          <w:ilvl w:val="0"/>
          <w:numId w:val="29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jegyzékre kerülés feltételei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</w:p>
    <w:p w:rsidR="00762A02" w:rsidRPr="000A3BBA" w:rsidRDefault="00762A02" w:rsidP="0038779A">
      <w:pPr>
        <w:numPr>
          <w:ilvl w:val="1"/>
          <w:numId w:val="29"/>
        </w:numPr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képzési jegyzékre csak olyan intézményt vehet fel, amely</w:t>
      </w:r>
    </w:p>
    <w:p w:rsidR="00762A02" w:rsidRPr="000A3BBA" w:rsidRDefault="00762A02" w:rsidP="007C0E62">
      <w:pPr>
        <w:jc w:val="both"/>
        <w:rPr>
          <w:rFonts w:ascii="Palatino Linotype" w:hAnsi="Palatino Linotype"/>
          <w:i/>
          <w:sz w:val="20"/>
        </w:rPr>
      </w:pPr>
    </w:p>
    <w:p w:rsidR="00762A02" w:rsidRPr="000526EE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 xml:space="preserve">szerepel </w:t>
      </w:r>
      <w:r w:rsidRPr="000A3BBA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>z</w:t>
      </w:r>
      <w:r w:rsidRPr="000A3BBA">
        <w:rPr>
          <w:rFonts w:ascii="Palatino Linotype" w:hAnsi="Palatino Linotype"/>
          <w:sz w:val="20"/>
          <w:szCs w:val="20"/>
        </w:rPr>
        <w:t xml:space="preserve"> Fktv 5. §-ában meghatározott felnőttképzést folytató intézmények elektronikus nyilvántartásában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0526EE">
        <w:rPr>
          <w:rFonts w:ascii="Palatino Linotype" w:hAnsi="Palatino Linotype"/>
          <w:sz w:val="20"/>
          <w:szCs w:val="20"/>
        </w:rPr>
        <w:t xml:space="preserve">illetve </w:t>
      </w:r>
      <w:r w:rsidRPr="00F00684">
        <w:rPr>
          <w:rFonts w:ascii="Palatino Linotype" w:hAnsi="Palatino Linotype"/>
          <w:sz w:val="20"/>
          <w:szCs w:val="20"/>
        </w:rPr>
        <w:t>vállalja, hogy – figyelemmel az Fktv. 30. § (1) bekezdésében foglaltakra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00684">
        <w:rPr>
          <w:rFonts w:ascii="Palatino Linotype" w:hAnsi="Palatino Linotype"/>
          <w:sz w:val="20"/>
          <w:szCs w:val="20"/>
        </w:rPr>
        <w:t xml:space="preserve">- a képzés teljes időtartama alatt érvényes intézmény akkreditációval </w:t>
      </w:r>
      <w:r>
        <w:rPr>
          <w:rFonts w:ascii="Palatino Linotype" w:hAnsi="Palatino Linotype"/>
          <w:sz w:val="20"/>
          <w:szCs w:val="20"/>
        </w:rPr>
        <w:t>rendelkezik vagy a felnőttképzési törvény szerinti engedéllyel rendelkezik,</w:t>
      </w:r>
    </w:p>
    <w:p w:rsidR="00762A02" w:rsidRPr="00B17ABD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B17ABD">
        <w:rPr>
          <w:rFonts w:ascii="Palatino Linotype" w:hAnsi="Palatino Linotype"/>
          <w:sz w:val="20"/>
        </w:rPr>
        <w:t>értesítésében/igazolásában szerepel az a képzési program, amelyre ajánlatot tett,</w:t>
      </w:r>
      <w:r>
        <w:rPr>
          <w:rFonts w:ascii="Palatino Linotype" w:hAnsi="Palatino Linotype"/>
          <w:sz w:val="20"/>
        </w:rPr>
        <w:t xml:space="preserve"> vagy rendelkezik arra vonatkozó, Fktv. 3. §-a szerinti hatósági engedéllyel,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az adott képzésnek és az Fktv. 12. § (1) bek</w:t>
      </w:r>
      <w:r>
        <w:rPr>
          <w:rFonts w:ascii="Palatino Linotype" w:hAnsi="Palatino Linotype"/>
          <w:sz w:val="20"/>
        </w:rPr>
        <w:t>.</w:t>
      </w:r>
      <w:r w:rsidRPr="000A3BBA">
        <w:rPr>
          <w:rFonts w:ascii="Palatino Linotype" w:hAnsi="Palatino Linotype"/>
          <w:sz w:val="20"/>
        </w:rPr>
        <w:t xml:space="preserve"> foglaltaknak megfelelő képzési programmal</w:t>
      </w:r>
      <w:r>
        <w:rPr>
          <w:rFonts w:ascii="Palatino Linotype" w:hAnsi="Palatino Linotype"/>
          <w:sz w:val="20"/>
        </w:rPr>
        <w:t>, vagy akkreditált programmal,</w:t>
      </w:r>
      <w:r w:rsidRPr="000A3BBA">
        <w:rPr>
          <w:rFonts w:ascii="Palatino Linotype" w:hAnsi="Palatino Linotype"/>
          <w:sz w:val="20"/>
        </w:rPr>
        <w:t xml:space="preserve"> és annak megvalósításához szükséges tananyaggal,</w:t>
      </w:r>
    </w:p>
    <w:p w:rsidR="00762A02" w:rsidRPr="00850626" w:rsidRDefault="00762A02" w:rsidP="0038779A">
      <w:pPr>
        <w:numPr>
          <w:ilvl w:val="0"/>
          <w:numId w:val="23"/>
        </w:numPr>
        <w:tabs>
          <w:tab w:val="left" w:pos="28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 Fktv. 30. §-a hatálya alá tartozó képzéseket a képzési programban, a 3. § hatálya alá tartozó képzéseket a 393/2013. (XI. 12.) Korm. rendelet 5. §. (1) bekezdésében meghatározott szakképzettséggel és szakmai gyakorlattal rendelkező oktatókkal bonyolítja le,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biztosítja a képzéshez </w:t>
      </w:r>
      <w:r>
        <w:rPr>
          <w:rFonts w:ascii="Palatino Linotype" w:hAnsi="Palatino Linotype"/>
          <w:sz w:val="20"/>
        </w:rPr>
        <w:t xml:space="preserve">előírt és </w:t>
      </w:r>
      <w:r w:rsidRPr="000A3BBA">
        <w:rPr>
          <w:rFonts w:ascii="Palatino Linotype" w:hAnsi="Palatino Linotype"/>
          <w:sz w:val="20"/>
        </w:rPr>
        <w:t>szükséges tárgyi feltételeket,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biztosítja a képzésben résztvevők részére az SZVK-ban előírt munkavédelmi eszközök-, illetve a védőruházat használatát.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saját tulajdonban lévő, bérelt, vagy más módon használatban lévő oktatásra alkalmas épülettel, vagy épületrésszel a képzés helyszínén,</w:t>
      </w:r>
    </w:p>
    <w:p w:rsidR="00762A02" w:rsidRPr="00684D70" w:rsidRDefault="00762A02" w:rsidP="0038779A">
      <w:pPr>
        <w:numPr>
          <w:ilvl w:val="0"/>
          <w:numId w:val="23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folyamatos kapcsolattartás biztosítása érdekében rendelkezik telefon, fax és interneten való elérhetőséggel (e-mail címmel). A meghirdetett képzés helyszíne szerinti településen/megyében olyan ügyfélszolgálatot működtet, amely biztosítja a képzés iránt érdeklődők és a képzésben résztvevők számára a személyes megkeresés és a telefo</w:t>
      </w:r>
      <w:r>
        <w:rPr>
          <w:rFonts w:ascii="Palatino Linotype" w:hAnsi="Palatino Linotype"/>
          <w:sz w:val="20"/>
        </w:rPr>
        <w:t>non történő elérés lehetőségét,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képzési ajánlatai nem haladják meg a Nemzetgazdasági Minisztérium által hivatalos formában közzétett – az ajánlattétel beadásának napján érvényes - költségnormák kereteit,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vállalja, hogy a munkaügyi központtal a 6/1996. (VII.16.) MÜM rendelet 4. §-ban meghatározott együttműködési megállapodást köt,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 a tanfolyam indítását megfelelő létszám megléte esetén – a vizsgaidőpontok figyelembe vételével – az év bármely szakában vállalja,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képzésben résztvevővel Fktv. 13. § szerinti felnőttképzési szerződést köt,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762A02" w:rsidRPr="000A3BBA" w:rsidRDefault="00762A02" w:rsidP="0038779A">
      <w:pPr>
        <w:numPr>
          <w:ilvl w:val="0"/>
          <w:numId w:val="2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nem áll csődeljárás, felszámolási eljárás, vagy végelszámolás alatt.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0526EE">
      <w:pPr>
        <w:ind w:left="851"/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Nem kerülhet képzési jegyzékre az az intézmény, amely nem felel meg a fentebb leírtaknak.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57248F">
      <w:pPr>
        <w:numPr>
          <w:ilvl w:val="1"/>
          <w:numId w:val="30"/>
        </w:numPr>
        <w:tabs>
          <w:tab w:val="clear" w:pos="360"/>
          <w:tab w:val="num" w:pos="840"/>
        </w:tabs>
        <w:ind w:left="840"/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egyéb elvárásai az ajánlatétellel és a képzés lebonyolításával kapcsolatban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38779A">
      <w:pPr>
        <w:numPr>
          <w:ilvl w:val="0"/>
          <w:numId w:val="20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762A02" w:rsidRPr="000A3BBA" w:rsidRDefault="00762A02" w:rsidP="0038779A">
      <w:pPr>
        <w:numPr>
          <w:ilvl w:val="0"/>
          <w:numId w:val="20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Vállalja az eredeti helyszíntől eltérő helyszínen tartandó képzés lebonyolítását is, amennyiben a munkaügyi központ, munkaerő-piaci okok miatt a képzési jegyzékre felvett képző intézményeket - speciális technikai feltételeket nem igénylő képzés esetén - erre felkéri.</w:t>
      </w:r>
    </w:p>
    <w:p w:rsidR="00762A02" w:rsidRPr="00684D70" w:rsidRDefault="00762A02" w:rsidP="0038779A">
      <w:pPr>
        <w:numPr>
          <w:ilvl w:val="0"/>
          <w:numId w:val="20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munkaügyi központ finanszírozásában lebonyolításra kerülő képzési programok esetében a képző intézménynek szakmai alkalmassági vizsgálatot kell lebonyolítania.</w:t>
      </w:r>
    </w:p>
    <w:p w:rsidR="00762A02" w:rsidRPr="000A3BBA" w:rsidRDefault="00762A02" w:rsidP="0038779A">
      <w:pPr>
        <w:numPr>
          <w:ilvl w:val="0"/>
          <w:numId w:val="20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Fktv. 11. § (1) g) pontja alapján méri fel a résztvevők előzetes tudásszintjét.</w:t>
      </w:r>
    </w:p>
    <w:p w:rsidR="00762A02" w:rsidRPr="000A3BBA" w:rsidRDefault="00762A02" w:rsidP="0038779A">
      <w:pPr>
        <w:numPr>
          <w:ilvl w:val="0"/>
          <w:numId w:val="20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felvételi kiválasztás rész- és összesített eredményét minden esetben dokumentálni kell, ezen dokumentációt a tanfolyam befejezéséig a képző intézmény köteles megőrizni.</w:t>
      </w:r>
    </w:p>
    <w:p w:rsidR="00762A02" w:rsidRPr="00601D22" w:rsidRDefault="00762A02" w:rsidP="0038779A">
      <w:pPr>
        <w:pStyle w:val="BodyText3"/>
        <w:numPr>
          <w:ilvl w:val="0"/>
          <w:numId w:val="20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601D22">
        <w:rPr>
          <w:rFonts w:ascii="Palatino Linotype" w:hAnsi="Palatino Linotype"/>
          <w:sz w:val="20"/>
          <w:szCs w:val="20"/>
        </w:rPr>
        <w:t>Az ajánlattevőnek minden képzési programhoz hozzá kell rendelnie a 6 órás „környezeti, fenntarthatósági ismeretek” elsajátítására vonatkozó modult. A modul óraszámát</w:t>
      </w:r>
      <w:r w:rsidRPr="00601D22">
        <w:rPr>
          <w:rFonts w:ascii="Palatino Linotype" w:hAnsi="Palatino Linotype"/>
          <w:sz w:val="20"/>
        </w:rPr>
        <w:t xml:space="preserve"> OKJ-s képzés esetén az OKJ rendeletben szereplő, támogatott</w:t>
      </w:r>
      <w:r w:rsidRPr="00601D22">
        <w:rPr>
          <w:rFonts w:ascii="Palatino Linotype" w:hAnsi="Palatino Linotype"/>
          <w:color w:val="FF0000"/>
          <w:sz w:val="20"/>
        </w:rPr>
        <w:t xml:space="preserve"> </w:t>
      </w:r>
      <w:r w:rsidRPr="00601D22">
        <w:rPr>
          <w:rFonts w:ascii="Palatino Linotype" w:hAnsi="Palatino Linotype"/>
          <w:sz w:val="20"/>
        </w:rPr>
        <w:t xml:space="preserve">egyéb szakmai képzés esetén a </w:t>
      </w:r>
      <w:r w:rsidRPr="00601D22">
        <w:rPr>
          <w:rFonts w:ascii="Palatino Linotype" w:hAnsi="Palatino Linotype"/>
          <w:sz w:val="20"/>
          <w:szCs w:val="20"/>
        </w:rPr>
        <w:t>munkaügyi központ által meghatározott óraszámon felül kell a képzési programba beépíteni. Új engedélyezés esetén az óraszámot ennek megfelelően kell meghatározni, egyéb esetben a 6 órás képzést az Fktv. 3. §-a alapján külön engedélyeztetni kell a „D” képzési körben.</w:t>
      </w:r>
    </w:p>
    <w:p w:rsidR="00762A02" w:rsidRPr="000A3BBA" w:rsidRDefault="00762A02" w:rsidP="0038779A">
      <w:pPr>
        <w:numPr>
          <w:ilvl w:val="0"/>
          <w:numId w:val="20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időtartama a képzés kezdési időpontja és a záróvizsga utolsó napja közötti időtartam.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tervezett létszáma, helyszíne, óraszáma, intenzitása feleljen meg az ajánlattételi felhívásban meghatározottaknak.</w:t>
      </w:r>
    </w:p>
    <w:p w:rsidR="00762A02" w:rsidRPr="00684D70" w:rsidRDefault="00762A02" w:rsidP="0038779A">
      <w:pPr>
        <w:numPr>
          <w:ilvl w:val="0"/>
          <w:numId w:val="21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684D70">
        <w:rPr>
          <w:rFonts w:ascii="Palatino Linotype" w:hAnsi="Palatino Linotype"/>
          <w:sz w:val="20"/>
        </w:rPr>
        <w:t>kkreditált képzési program vagy engedélyezett képzés esetén is kizárólag az az akkreditált program vagy engedélyezett képzés fogadható el, melynek óraszáma megfelel a munkaügyi központ által meghatározott óraszám-intervallumnak, továbbá ha az akkreditált/engedélyezett képzési program, megnevezése (nem szükséges a szó szerinti egyezőség), célja, célcsoportja a munkaügyi központ elvárása szerinti,</w:t>
      </w:r>
    </w:p>
    <w:p w:rsidR="00762A02" w:rsidRPr="00684D70" w:rsidRDefault="00762A02" w:rsidP="0038779A">
      <w:pPr>
        <w:numPr>
          <w:ilvl w:val="0"/>
          <w:numId w:val="21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amennyiben a képzés nem esik az Fktv. 30. §-ának hatálya alá, a képzést engedélyeztetni kell,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hatósági képzések esetében (gépjárművezetői képesítések) a jogszabály által előírt időtartamban kell a képzést lebonyolítani. Amennyiben nem kötött óraszámot határoz meg a jogszabály, akkor a kötelező (minimális) óraszám az irányadó.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munkaadói igényre induló, nem OKJ-s képzés (a képzést sikeresen befejezők legalább 50%-os foglalkoztatását biztosítja) irányadó óraszáma a munkáltató kérése szerinti óraszám.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gyakorlati képzés intenzitása, óráinak beosztása igazodhat a képzésbe bevont munkahely/intézmény szokásos munkarendjéhez. (Ebben az esetben is biztosítani kell azonban a képzésben résztvevőknek az óraközi – és a helyi előírások szerinti - étkezési szünetet. A megadott heti képzési óraszámtól eltérni csak a gépjárművezetői tanfolyamok esetén lehet.) A megadott helyszíntől csak akkor lehet eltérni, ha az adott helyszínen nincs biztosítva a feltétel, s erről a szükséges indoklást csatolja az ajánlathoz.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OKJ-s képzés esetén a képzés (kombinált képzés esetén programrészenként) feleljen meg az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a szakmai és vizsgakövetelményben meghatározott elvárásnak, betanító jellegű képzések esetében az ajánlattételi dokumentáció mellékletét képező, az adott képzésre vonatkozó szakmai elvárásoknak.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megvalósításában közreműködő alvállalkozóval, együttműködő külső partnerrel kötött együttműködési szerződés/előszerződés vagy szándéknyilatkozat, ajánlattevő által cégszerűen hitelesített másolatát csatolni kell.</w:t>
      </w:r>
    </w:p>
    <w:p w:rsidR="00762A02" w:rsidRPr="000A3BBA" w:rsidRDefault="00762A02" w:rsidP="0038779A">
      <w:pPr>
        <w:numPr>
          <w:ilvl w:val="0"/>
          <w:numId w:val="21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alvállalkozó, együttműködő partnerek tevékenységéért a képző intézmény vállal felelősséget, mulasztásukból, nem szerződésszerű teljesítéséből adódó jogkövetkezmény a képző intézményt terheli.</w:t>
      </w: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képzési programban tervezhető:</w:t>
      </w:r>
    </w:p>
    <w:p w:rsidR="00762A02" w:rsidRPr="000A3BBA" w:rsidRDefault="00762A02" w:rsidP="007C0E62">
      <w:pPr>
        <w:jc w:val="both"/>
        <w:rPr>
          <w:rFonts w:ascii="Palatino Linotype" w:hAnsi="Palatino Linotype"/>
          <w:b/>
          <w:sz w:val="20"/>
        </w:rPr>
      </w:pPr>
    </w:p>
    <w:p w:rsidR="00762A02" w:rsidRPr="000A3BBA" w:rsidRDefault="00762A02" w:rsidP="0038779A">
      <w:pPr>
        <w:numPr>
          <w:ilvl w:val="0"/>
          <w:numId w:val="2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felkészülési idő a vizsgára, amely vagy az adott képesítésre vonatkozóan hatályos jogszabályok által meghatározott, vagy a képzés idejével arányos: a 6 hónapot meg nem haladó képzések esetén max. </w:t>
      </w:r>
      <w:r>
        <w:rPr>
          <w:rFonts w:ascii="Palatino Linotype" w:hAnsi="Palatino Linotype"/>
          <w:sz w:val="20"/>
        </w:rPr>
        <w:t>1</w:t>
      </w:r>
      <w:r w:rsidRPr="000A3BBA">
        <w:rPr>
          <w:rFonts w:ascii="Palatino Linotype" w:hAnsi="Palatino Linotype"/>
          <w:sz w:val="20"/>
        </w:rPr>
        <w:t xml:space="preserve">5 munkanap lehet; a 6-12 hónapig tartó képzési programok esetében max. </w:t>
      </w:r>
      <w:r>
        <w:rPr>
          <w:rFonts w:ascii="Palatino Linotype" w:hAnsi="Palatino Linotype"/>
          <w:sz w:val="20"/>
        </w:rPr>
        <w:t>2</w:t>
      </w:r>
      <w:r w:rsidRPr="000A3BBA">
        <w:rPr>
          <w:rFonts w:ascii="Palatino Linotype" w:hAnsi="Palatino Linotype"/>
          <w:sz w:val="20"/>
        </w:rPr>
        <w:t>0 munkanap.</w:t>
      </w:r>
    </w:p>
    <w:p w:rsidR="00762A02" w:rsidRPr="000A3BBA" w:rsidRDefault="00762A02" w:rsidP="0038779A">
      <w:pPr>
        <w:numPr>
          <w:ilvl w:val="0"/>
          <w:numId w:val="22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tanítás nélküli munkanap: a 6-12 hónapos képzési programok esetében a képzés időtartamával arányos, de max. 5 munkanap; a 12 hónapot meghaladó képzések esetében max. 8 munkanap. A szünetek nem kapcsolhatók a vizsgára való felkészülési időhöz.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38779A">
      <w:pPr>
        <w:numPr>
          <w:ilvl w:val="0"/>
          <w:numId w:val="29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Formai követelmények</w:t>
      </w: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b/>
          <w:sz w:val="20"/>
        </w:rPr>
      </w:pPr>
    </w:p>
    <w:p w:rsidR="00762A02" w:rsidRPr="000A3BBA" w:rsidRDefault="00762A02" w:rsidP="007C0E62">
      <w:pPr>
        <w:ind w:left="48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5..1.Ajánlatot csak a jelen felhívás </w:t>
      </w:r>
      <w:r w:rsidRPr="000A3BBA">
        <w:rPr>
          <w:rFonts w:ascii="Palatino Linotype" w:hAnsi="Palatino Linotype"/>
          <w:b/>
          <w:sz w:val="20"/>
        </w:rPr>
        <w:t>3.</w:t>
      </w:r>
      <w:r w:rsidRPr="000A3BBA">
        <w:rPr>
          <w:rFonts w:ascii="Palatino Linotype" w:hAnsi="Palatino Linotype"/>
          <w:sz w:val="20"/>
        </w:rPr>
        <w:t xml:space="preserve"> sz. mellékletét képező - szövegszerkesztővel kitöltött -„Képzési ajánlattételi adatlapon” lehet benyújtani.</w:t>
      </w:r>
    </w:p>
    <w:p w:rsidR="00762A02" w:rsidRPr="000A3BBA" w:rsidRDefault="00762A02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ajánlattételi adatlap két részből áll: „Adatlap a felnőttképzést folytató intézményről”, „Adatlap a képzési programról”. Az intézményi adatlapot és kötelező mellékleteit egy példányban, a képzési programra vonatkozó adatlapot és kötelező mellékleteit képzési programonként egy eredeti példányban egymástól elkülönítve kell benyújtani.</w:t>
      </w:r>
    </w:p>
    <w:p w:rsidR="00762A02" w:rsidRPr="000A3BBA" w:rsidRDefault="00762A02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„A képzési programonként benyújtandó dokumentumok előlapjára kérjük feltüntetni a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szereplő képzés sorszámát, megnevezését és a képzés tervezett helyszínét is.</w:t>
      </w: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sz w:val="20"/>
        </w:rPr>
      </w:pPr>
    </w:p>
    <w:p w:rsidR="00762A02" w:rsidRPr="007A25EC" w:rsidRDefault="00762A02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5.2.Az ajánlatokat cégszerűen aláírva, zárt borítékban, megbonthatatlan formában elkészítve </w:t>
      </w:r>
    </w:p>
    <w:p w:rsidR="00762A02" w:rsidRPr="007A25EC" w:rsidRDefault="00762A02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(összefűzve, oldalszámozással és tartalomjegyzékkel ellátva a Győr-Moson-Sopron  Megyei </w:t>
      </w:r>
    </w:p>
    <w:p w:rsidR="00762A02" w:rsidRPr="000A3BBA" w:rsidRDefault="00762A02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Kormányhivatal Munkaügyi Központ Titkárságán lehet személyesen vagy postai úton benyújtani (cím: 9021 Győr, Árpád u. 32.).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postán feladott ajánlatokat a munkaügyi központ csak akkor tekinti határidőn belül benyújtottnak, ha annak kézhezvételére az ajánlattételi határidőig sor kerül. Az ajánlat, illetve az azzal kapcsolatos postai küldemények elvesztéséből eredő kockázat az ajánlattevőt terheli.”</w:t>
      </w:r>
    </w:p>
    <w:p w:rsidR="00762A02" w:rsidRPr="000A3BBA" w:rsidRDefault="00762A02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762A02" w:rsidRPr="00525EE2" w:rsidRDefault="00762A02" w:rsidP="00E15A91">
      <w:pPr>
        <w:jc w:val="both"/>
        <w:rPr>
          <w:rFonts w:ascii="Palatino Linotype" w:hAnsi="Palatino Linotype"/>
          <w:sz w:val="20"/>
          <w:szCs w:val="20"/>
        </w:rPr>
      </w:pPr>
      <w:r w:rsidRPr="007A25EC">
        <w:rPr>
          <w:rFonts w:ascii="Palatino Linotype" w:hAnsi="Palatino Linotype"/>
          <w:sz w:val="20"/>
        </w:rPr>
        <w:t>A részletes ajánlattételi felhívás (ajánlattételi adatlap és mellékletei) letölthetők http://gyor-moson-sopron.munka.hu</w:t>
      </w:r>
      <w:r w:rsidRPr="007A25EC">
        <w:rPr>
          <w:rFonts w:ascii="Palatino Linotype" w:hAnsi="Palatino Linotype"/>
          <w:sz w:val="20"/>
          <w:szCs w:val="20"/>
        </w:rPr>
        <w:t xml:space="preserve"> oldalon.</w:t>
      </w:r>
    </w:p>
    <w:p w:rsidR="00762A02" w:rsidRPr="000A3BBA" w:rsidRDefault="00762A02" w:rsidP="007C0E62">
      <w:pPr>
        <w:jc w:val="both"/>
        <w:rPr>
          <w:szCs w:val="20"/>
        </w:rPr>
      </w:pPr>
    </w:p>
    <w:p w:rsidR="00762A02" w:rsidRPr="000A3BBA" w:rsidRDefault="00762A02" w:rsidP="0038779A">
      <w:pPr>
        <w:numPr>
          <w:ilvl w:val="0"/>
          <w:numId w:val="29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Hiánypótlás</w:t>
      </w:r>
    </w:p>
    <w:p w:rsidR="00762A02" w:rsidRPr="000A3BBA" w:rsidRDefault="00762A02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 xml:space="preserve">A Munkaügyi Központ </w:t>
      </w:r>
      <w:r w:rsidRPr="000A3BBA">
        <w:rPr>
          <w:rFonts w:ascii="Palatino Linotype" w:hAnsi="Palatino Linotype"/>
          <w:b/>
          <w:sz w:val="20"/>
          <w:szCs w:val="20"/>
        </w:rPr>
        <w:t>hiánypótlásra lehetőséget egy alkalommal-</w:t>
      </w:r>
      <w:r w:rsidRPr="000A3BBA">
        <w:rPr>
          <w:rFonts w:ascii="Palatino Linotype" w:hAnsi="Palatino Linotype"/>
          <w:sz w:val="20"/>
          <w:szCs w:val="20"/>
        </w:rPr>
        <w:t xml:space="preserve"> a hiánypótlási felhívás kézhezvételét követő 5 munkanapon belül-</w:t>
      </w:r>
      <w:r w:rsidRPr="000A3BBA">
        <w:rPr>
          <w:rFonts w:ascii="Palatino Linotype" w:hAnsi="Palatino Linotype"/>
          <w:b/>
          <w:sz w:val="20"/>
          <w:szCs w:val="20"/>
        </w:rPr>
        <w:t xml:space="preserve"> biztosíthat.</w:t>
      </w:r>
      <w:r w:rsidRPr="000A3BBA">
        <w:rPr>
          <w:rFonts w:ascii="Palatino Linotype" w:hAnsi="Palatino Linotype"/>
          <w:sz w:val="20"/>
          <w:szCs w:val="20"/>
        </w:rPr>
        <w:t xml:space="preserve"> Időközbeni hiánypótlás nem lehetséges.</w:t>
      </w:r>
    </w:p>
    <w:p w:rsidR="00762A02" w:rsidRPr="000A3BBA" w:rsidRDefault="00762A02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Nem lehetséges hiánypótlás és ezáltal az ajánlat érvénytelen, ha</w:t>
      </w:r>
      <w:r w:rsidRPr="000A3BBA">
        <w:rPr>
          <w:rFonts w:ascii="Palatino Linotype" w:hAnsi="Palatino Linotype"/>
          <w:sz w:val="20"/>
        </w:rPr>
        <w:t>: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 a beadási határidőig nem érkezik be az ajánlatkérőhöz,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intézmény nem a meghirdetett – a felhívás </w:t>
      </w:r>
      <w:r w:rsidRPr="000A3BBA">
        <w:rPr>
          <w:rFonts w:ascii="Palatino Linotype" w:hAnsi="Palatino Linotype"/>
          <w:b/>
          <w:sz w:val="20"/>
        </w:rPr>
        <w:t>1</w:t>
      </w:r>
      <w:r w:rsidRPr="000A3BBA">
        <w:rPr>
          <w:rFonts w:ascii="Palatino Linotype" w:hAnsi="Palatino Linotype"/>
          <w:sz w:val="20"/>
        </w:rPr>
        <w:t>. sz. mellékletében feltüntetett – képzés lebonyolítására nyújtja be ajánlatát,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 paraméterei (létszám, óraszám) nem felelnek meg az ajánlattételi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meghatározott feltételeknek, ill. amely nem az ajánlattételi felhívásban közzétett képzés lebonyolításáról szól,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</w:t>
      </w:r>
      <w:r w:rsidRPr="00B22689">
        <w:rPr>
          <w:rFonts w:ascii="Palatino Linotype" w:hAnsi="Palatino Linotype"/>
          <w:sz w:val="20"/>
        </w:rPr>
        <w:t xml:space="preserve">ajánlatban szereplő képzési program az értesítésében/igazolásában (FINY nyilvántartásában) nem szerepel, ill. engedélyeztetését </w:t>
      </w:r>
      <w:r w:rsidRPr="000A3BBA">
        <w:rPr>
          <w:rFonts w:ascii="Palatino Linotype" w:hAnsi="Palatino Linotype"/>
          <w:sz w:val="20"/>
        </w:rPr>
        <w:t>legkésőbb az ajánlat benyújtásának napján a felnőttképzést folytató intézmény nem kérte,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ajánlatevő képzési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foglaltaknak. 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képzési költsége aránytalanul alacsony,</w:t>
      </w:r>
    </w:p>
    <w:p w:rsidR="00762A02" w:rsidRPr="000A3BBA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OKJ-ban szereplő képzés esetén nem felel meg a</w:t>
      </w:r>
      <w:r>
        <w:rPr>
          <w:rFonts w:ascii="Palatino Linotype" w:hAnsi="Palatino Linotype"/>
          <w:sz w:val="20"/>
        </w:rPr>
        <w:t>z</w:t>
      </w:r>
      <w:r w:rsidRPr="000A3BB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valamint a szakképesítés hatályos szakmai és vizsgakövetelmény</w:t>
      </w:r>
      <w:r>
        <w:rPr>
          <w:rFonts w:ascii="Palatino Linotype" w:hAnsi="Palatino Linotype"/>
          <w:sz w:val="20"/>
        </w:rPr>
        <w:t>ei</w:t>
      </w:r>
      <w:r w:rsidRPr="000A3BBA">
        <w:rPr>
          <w:rFonts w:ascii="Palatino Linotype" w:hAnsi="Palatino Linotype"/>
          <w:sz w:val="20"/>
        </w:rPr>
        <w:t>nek</w:t>
      </w:r>
    </w:p>
    <w:p w:rsidR="00762A02" w:rsidRDefault="00762A02" w:rsidP="0038779A">
      <w:pPr>
        <w:numPr>
          <w:ilvl w:val="0"/>
          <w:numId w:val="26"/>
        </w:numPr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 képzési költséget, az összesített fajlagos költséget az eredetileg beadott ajánlathoz képest nem változtatja meg.)</w:t>
      </w:r>
    </w:p>
    <w:p w:rsidR="00762A02" w:rsidRPr="000A3BBA" w:rsidRDefault="00762A02" w:rsidP="001C271D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7. Ajánlatok bírálata</w:t>
      </w:r>
    </w:p>
    <w:p w:rsidR="00762A02" w:rsidRPr="000A3BBA" w:rsidRDefault="00762A02" w:rsidP="007C0E62">
      <w:pPr>
        <w:jc w:val="both"/>
        <w:rPr>
          <w:rFonts w:ascii="Palatino Linotype" w:hAnsi="Palatino Linotype"/>
          <w:b/>
          <w:sz w:val="20"/>
        </w:rPr>
      </w:pPr>
    </w:p>
    <w:p w:rsidR="00762A02" w:rsidRPr="000A3BBA" w:rsidRDefault="00762A02" w:rsidP="0057248F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outlineLvl w:val="0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7.1.  Az ajánlatok értékelése</w:t>
      </w:r>
    </w:p>
    <w:p w:rsidR="00762A02" w:rsidRPr="000A3BBA" w:rsidRDefault="00762A02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i/>
          <w:sz w:val="20"/>
          <w:szCs w:val="20"/>
        </w:rPr>
      </w:pPr>
      <w:r w:rsidRPr="000A3BBA">
        <w:rPr>
          <w:rFonts w:ascii="Palatino Linotype" w:hAnsi="Palatino Linotype"/>
          <w:i/>
          <w:sz w:val="20"/>
          <w:szCs w:val="20"/>
        </w:rPr>
        <w:t>A jegyzékre kerülő intézmények és programjaik kiválasztása a képzők által benyújtott ajánlatok alapján történik, a bírálat során a munkaügyi központ az alábbi szempontokat veszi figyelembe:</w:t>
      </w:r>
    </w:p>
    <w:p w:rsidR="00762A02" w:rsidRPr="000A3BBA" w:rsidRDefault="00762A02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762A02" w:rsidRDefault="00762A02" w:rsidP="0057248F">
      <w:pPr>
        <w:pStyle w:val="BodyText2"/>
        <w:numPr>
          <w:ilvl w:val="0"/>
          <w:numId w:val="19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jogszabályi és az ajánlattételi felhívásban meghatározott követelményeknek való megfelelés,</w:t>
      </w:r>
    </w:p>
    <w:p w:rsidR="00762A02" w:rsidRPr="000A3BBA" w:rsidRDefault="00762A02" w:rsidP="0057248F">
      <w:pPr>
        <w:pStyle w:val="BodyText2"/>
        <w:numPr>
          <w:ilvl w:val="0"/>
          <w:numId w:val="19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formai és tartalmi követelményeknek való megfelelés,</w:t>
      </w:r>
    </w:p>
    <w:p w:rsidR="00762A02" w:rsidRPr="000A3BBA" w:rsidRDefault="00762A02" w:rsidP="0057248F">
      <w:pPr>
        <w:numPr>
          <w:ilvl w:val="0"/>
          <w:numId w:val="19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pénzügyi ajánlat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6. pont szerint – „Nem lehetséges hiánypótlás, és ezáltal az ajánlat érvénytelen, ha” című bekezdésben – felsorolt es</w:t>
      </w: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tekben az ajánlat érvénytelen, nem kerül értékelésre.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Kizárólag azok az ajánlatok kerülnek értékelésre (pontozásra), melyek a hiánypótlás nélkül, ill. hiánypótoltatást követően az 5. pontban meghatározott formai követelményeknek, valamint az 4.1. és 4.2. pontban meghatározott valamennyi előírásnak megfelelnek.</w:t>
      </w:r>
    </w:p>
    <w:p w:rsidR="00762A02" w:rsidRPr="000A3BBA" w:rsidRDefault="00762A02" w:rsidP="007C0E62">
      <w:pPr>
        <w:jc w:val="both"/>
        <w:rPr>
          <w:rFonts w:ascii="Palatino Linotype" w:hAnsi="Palatino Linotype"/>
          <w:b/>
          <w:sz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Felhívjuk a képző intézmények figyelmét, hogy a képzési jegyzékre való felkerülés a munkaügyi központ részéről nem jelent konkrét kötelezettségvállalást, annak feltétele a két fél közötti együttműködési megállapodás megkötése.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Az ajánlatok elfogadásáról és a 6/1996. (VII.16.) MüM rendelet 3. § (1) bekezdése szerinti felnőttképzést folytató intézmények jegyzékre kerüléséről a Győr-Moson-Sopron Megyei Kormányhivatal Munkaügyi Központ igazgatója dönt. A döntésről a munkaügyi központ írásban értesítést küld.</w:t>
      </w:r>
    </w:p>
    <w:p w:rsidR="00762A02" w:rsidRPr="000A3BBA" w:rsidRDefault="00762A02" w:rsidP="007C0E62">
      <w:pPr>
        <w:jc w:val="both"/>
        <w:rPr>
          <w:rFonts w:ascii="Palatino Linotype" w:hAnsi="Palatino Linotype"/>
          <w:i/>
          <w:sz w:val="20"/>
        </w:rPr>
      </w:pPr>
    </w:p>
    <w:p w:rsidR="00762A02" w:rsidRPr="000A3BBA" w:rsidRDefault="00762A02" w:rsidP="0057248F">
      <w:pPr>
        <w:pStyle w:val="ListParagraph"/>
        <w:numPr>
          <w:ilvl w:val="1"/>
          <w:numId w:val="28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 xml:space="preserve"> A munkaügyi központ érvénytelennek tekinti az ajánlatot </w:t>
      </w:r>
    </w:p>
    <w:p w:rsidR="00762A02" w:rsidRPr="000A3BBA" w:rsidRDefault="00762A02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762A02" w:rsidRPr="000A3BBA" w:rsidRDefault="00762A02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képzési költség aránytalanul alacsony. A munkaügyi központ azt az árat tekinti aránytalanul alacsonynak, mely programrészenként (pl. OKJ-s képzések esetében külön az elméleti és külön a gyakorlati oktatás) – nem éri el a benyújtott ajánlatban szereplő óraszámhoz tartozó, miniszteri közleményben kiadott maximális fajlagos költségek 60%-át.</w:t>
      </w:r>
    </w:p>
    <w:p w:rsidR="00762A02" w:rsidRPr="000A3BBA" w:rsidRDefault="00762A02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nem felel meg a 4.1. és 4.2. pontban meghatározott feltételeknek,</w:t>
      </w:r>
    </w:p>
    <w:p w:rsidR="00762A02" w:rsidRPr="000A3BBA" w:rsidRDefault="00762A02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az ajánlat hiánypótlása a hiánypótlási felhívásban kitűzött határidőig nem érkezik be az ajánlatkérőhöz,</w:t>
      </w:r>
    </w:p>
    <w:p w:rsidR="00762A02" w:rsidRPr="000A3BBA" w:rsidRDefault="00762A02" w:rsidP="0038779A">
      <w:pPr>
        <w:numPr>
          <w:ilvl w:val="0"/>
          <w:numId w:val="27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6. pont alapján az ajánlat nem is hiánypótolható.</w:t>
      </w:r>
    </w:p>
    <w:p w:rsidR="00762A02" w:rsidRPr="000A3BBA" w:rsidRDefault="00762A02" w:rsidP="007C0E62">
      <w:pPr>
        <w:jc w:val="both"/>
        <w:rPr>
          <w:rFonts w:ascii="Palatino Linotype" w:hAnsi="Palatino Linotype"/>
          <w:i/>
          <w:sz w:val="20"/>
        </w:rPr>
      </w:pPr>
    </w:p>
    <w:p w:rsidR="00762A02" w:rsidRPr="000A3BBA" w:rsidRDefault="00762A02" w:rsidP="0057248F">
      <w:pPr>
        <w:pStyle w:val="ListParagraph"/>
        <w:numPr>
          <w:ilvl w:val="1"/>
          <w:numId w:val="28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Döntés</w:t>
      </w:r>
    </w:p>
    <w:p w:rsidR="00762A02" w:rsidRPr="000A3BBA" w:rsidRDefault="00762A02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képző intézmények formai és tartalmi szempontból megfelelő képzési ajánlatai közül képzési szakirányonként mérlegelési jogkörében választ a munkaügyi központ.</w:t>
      </w:r>
    </w:p>
    <w:p w:rsidR="00762A02" w:rsidRPr="000A3BBA" w:rsidRDefault="00762A02" w:rsidP="007C0E62">
      <w:pPr>
        <w:pStyle w:val="BodyText2"/>
        <w:spacing w:after="0"/>
        <w:rPr>
          <w:rFonts w:ascii="Palatino Linotype" w:hAnsi="Palatino Linotype"/>
        </w:rPr>
      </w:pPr>
    </w:p>
    <w:p w:rsidR="00762A02" w:rsidRPr="000A3BBA" w:rsidRDefault="00762A02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A képzési programok indítása a Munkaügyi Központ képzési tervének és pénzügyi forrásainak függvényében történik. A képzési programok jegyzékre kerülése előzetes kötelezettségvállalást nem jelent.</w:t>
      </w:r>
    </w:p>
    <w:p w:rsidR="00762A02" w:rsidRPr="000A3BBA" w:rsidRDefault="00762A02" w:rsidP="007C0E62">
      <w:pPr>
        <w:pStyle w:val="BodyText2"/>
        <w:spacing w:after="0"/>
        <w:rPr>
          <w:rFonts w:ascii="Palatino Linotype" w:hAnsi="Palatino Linotype"/>
        </w:rPr>
      </w:pPr>
    </w:p>
    <w:p w:rsidR="00762A02" w:rsidRPr="000A3BBA" w:rsidRDefault="00762A02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Ha egy ajánlati részre több érvényes ajánlat érkezik, azok között a Munkaügyi Központ sorrendet alakít ki a bírálati szempontok pontszámai alapján. A második legelőnyösebb ajánlat akkor kerül a képzési jegyzékre, ha a legkedvezőbb ajánlat lebonyolítása valamely ok következtében ellehetetlenül.</w:t>
      </w: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</w:p>
    <w:p w:rsidR="00762A02" w:rsidRPr="000A3BBA" w:rsidRDefault="00762A02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Felhívjuk az ajánlattevők figyelmét, hogy a kérdéseikre adott folyamatos válaszadás, valamint az esetleges jogszabályi változások miatt célszerű a honlapot figyelemmel kísérni. </w:t>
      </w:r>
    </w:p>
    <w:p w:rsidR="00762A02" w:rsidRPr="000A3BBA" w:rsidRDefault="00762A02" w:rsidP="007C0E62">
      <w:pPr>
        <w:jc w:val="both"/>
        <w:rPr>
          <w:rFonts w:ascii="Palatino Linotype" w:hAnsi="Palatino Linotype"/>
          <w:sz w:val="20"/>
        </w:rPr>
      </w:pPr>
    </w:p>
    <w:p w:rsidR="00762A02" w:rsidRPr="007A25EC" w:rsidRDefault="00762A02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Az ajánlatok elkészítésével összefüggő - </w:t>
      </w:r>
      <w:r w:rsidRPr="007A25EC">
        <w:rPr>
          <w:rFonts w:ascii="Palatino Linotype" w:hAnsi="Palatino Linotype"/>
          <w:b/>
          <w:sz w:val="20"/>
        </w:rPr>
        <w:t>írásban feltett, elektronikus úton megküldött</w:t>
      </w:r>
      <w:r w:rsidRPr="007A25EC">
        <w:rPr>
          <w:rFonts w:ascii="Palatino Linotype" w:hAnsi="Palatino Linotype"/>
          <w:sz w:val="20"/>
        </w:rPr>
        <w:t xml:space="preserve"> - kérdésekre a Munkaügyi Központ Foglalkoztatási Programok Osztálya (e-mail: </w:t>
      </w:r>
      <w:smartTag w:uri="urn:schemas-microsoft-com:office:smarttags" w:element="PersonName">
        <w:r w:rsidRPr="007A25EC">
          <w:rPr>
            <w:rFonts w:ascii="Palatino Linotype" w:hAnsi="Palatino Linotype"/>
            <w:sz w:val="20"/>
            <w:szCs w:val="20"/>
          </w:rPr>
          <w:t>gyormk@lab.hu</w:t>
        </w:r>
      </w:smartTag>
      <w:r w:rsidRPr="007A25EC">
        <w:rPr>
          <w:rFonts w:ascii="Palatino Linotype" w:hAnsi="Palatino Linotype"/>
          <w:sz w:val="20"/>
        </w:rPr>
        <w:t xml:space="preserve">) ad </w:t>
      </w:r>
      <w:r w:rsidRPr="007A25EC">
        <w:rPr>
          <w:rFonts w:ascii="Palatino Linotype" w:hAnsi="Palatino Linotype"/>
          <w:b/>
          <w:sz w:val="20"/>
        </w:rPr>
        <w:t>írásban</w:t>
      </w:r>
      <w:r w:rsidRPr="007A25EC">
        <w:rPr>
          <w:rFonts w:ascii="Palatino Linotype" w:hAnsi="Palatino Linotype"/>
          <w:sz w:val="20"/>
        </w:rPr>
        <w:t xml:space="preserve"> felvilágosítást. Az ajánlatok benyújtásával kapcsolatban írásban feltett kérdések legkésőbb a benyújtási határidő letelte előtt 2 munkanappal nyújthatók be (legkésőbb 2014. </w:t>
      </w:r>
      <w:r>
        <w:rPr>
          <w:rFonts w:ascii="Palatino Linotype" w:hAnsi="Palatino Linotype"/>
          <w:sz w:val="20"/>
        </w:rPr>
        <w:t>február</w:t>
      </w:r>
      <w:r w:rsidRPr="007A25EC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18</w:t>
      </w:r>
      <w:r w:rsidRPr="007A25EC">
        <w:rPr>
          <w:rFonts w:ascii="Palatino Linotype" w:hAnsi="Palatino Linotype"/>
          <w:sz w:val="20"/>
        </w:rPr>
        <w:t xml:space="preserve">. 12:00 óráig). Az ezután írásban feltett kérdésekre nem áll módunkban válaszolni). A feltett kérdésekre a Munkaügyi Központ folyamatosan, de legkésőbb az ajánlati határidő lejárta előtt 1 munkanappal </w:t>
      </w:r>
      <w:r w:rsidRPr="007A25EC">
        <w:rPr>
          <w:rFonts w:ascii="Palatino Linotype" w:hAnsi="Palatino Linotype"/>
          <w:b/>
          <w:sz w:val="20"/>
        </w:rPr>
        <w:t xml:space="preserve">írásban elektronikus úton megküldött levélben </w:t>
      </w:r>
      <w:r w:rsidRPr="007A25EC">
        <w:rPr>
          <w:rFonts w:ascii="Palatino Linotype" w:hAnsi="Palatino Linotype"/>
          <w:sz w:val="20"/>
        </w:rPr>
        <w:t xml:space="preserve">választ ad. </w:t>
      </w:r>
      <w:r w:rsidRPr="007A25EC">
        <w:rPr>
          <w:rFonts w:ascii="Palatino Linotype" w:hAnsi="Palatino Linotype"/>
          <w:b/>
          <w:sz w:val="20"/>
        </w:rPr>
        <w:t xml:space="preserve">A potenciális ajánlattevők kérdéseit és a munkaügyi központ válaszát a Győr-Moson-Sopron Megyei Kormányhivatal Munkaügyi Központjának honlapján </w:t>
      </w:r>
      <w:r w:rsidRPr="007A25EC">
        <w:rPr>
          <w:rFonts w:ascii="Palatino Linotype" w:hAnsi="Palatino Linotype"/>
          <w:sz w:val="20"/>
        </w:rPr>
        <w:t xml:space="preserve">http://gyor-moson-sopron.munka.hu </w:t>
      </w:r>
      <w:r w:rsidRPr="007A25EC">
        <w:rPr>
          <w:rFonts w:ascii="Palatino Linotype" w:hAnsi="Palatino Linotype"/>
          <w:b/>
          <w:sz w:val="20"/>
        </w:rPr>
        <w:t>folyamatosan nyilvánosságra hozzuk.</w:t>
      </w:r>
    </w:p>
    <w:p w:rsidR="00762A02" w:rsidRDefault="00762A02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762A02" w:rsidRPr="001B35D5" w:rsidRDefault="00762A02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762A02" w:rsidRPr="007A25EC" w:rsidRDefault="00762A02" w:rsidP="007C0E62">
      <w:pPr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Győr, 201</w:t>
      </w:r>
      <w:r>
        <w:rPr>
          <w:rFonts w:ascii="Palatino Linotype" w:hAnsi="Palatino Linotype"/>
          <w:sz w:val="20"/>
        </w:rPr>
        <w:t>4</w:t>
      </w:r>
      <w:r w:rsidRPr="007A25EC">
        <w:rPr>
          <w:rFonts w:ascii="Palatino Linotype" w:hAnsi="Palatino Linotype"/>
          <w:sz w:val="20"/>
        </w:rPr>
        <w:t xml:space="preserve">. </w:t>
      </w:r>
      <w:r>
        <w:rPr>
          <w:rFonts w:ascii="Palatino Linotype" w:hAnsi="Palatino Linotype"/>
          <w:sz w:val="20"/>
        </w:rPr>
        <w:t>február</w:t>
      </w:r>
      <w:r w:rsidRPr="007A25EC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13</w:t>
      </w:r>
      <w:r w:rsidRPr="007A25EC">
        <w:rPr>
          <w:rFonts w:ascii="Palatino Linotype" w:hAnsi="Palatino Linotype"/>
          <w:sz w:val="20"/>
        </w:rPr>
        <w:t>.</w:t>
      </w:r>
    </w:p>
    <w:p w:rsidR="00762A02" w:rsidRPr="007A25EC" w:rsidRDefault="00762A02" w:rsidP="007C0E62">
      <w:pPr>
        <w:pStyle w:val="Header"/>
        <w:tabs>
          <w:tab w:val="clear" w:pos="4536"/>
          <w:tab w:val="left" w:pos="0"/>
        </w:tabs>
        <w:jc w:val="both"/>
        <w:rPr>
          <w:rFonts w:ascii="Palatino Linotype" w:hAnsi="Palatino Linotype"/>
          <w:sz w:val="20"/>
        </w:rPr>
      </w:pPr>
    </w:p>
    <w:p w:rsidR="00762A02" w:rsidRPr="000A3BBA" w:rsidRDefault="00762A02" w:rsidP="005E742B">
      <w:pPr>
        <w:pStyle w:val="Header"/>
        <w:tabs>
          <w:tab w:val="clear" w:pos="4536"/>
          <w:tab w:val="left" w:pos="4560"/>
        </w:tabs>
        <w:ind w:left="4560"/>
        <w:jc w:val="center"/>
        <w:outlineLvl w:val="0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Győr-Moson-Sopron Megyei Kormányhivatal Munkaügyi Központ</w:t>
      </w:r>
    </w:p>
    <w:p w:rsidR="00762A02" w:rsidRPr="000A3BBA" w:rsidRDefault="00762A02" w:rsidP="007C0E62">
      <w:pPr>
        <w:jc w:val="both"/>
        <w:outlineLvl w:val="0"/>
        <w:rPr>
          <w:rFonts w:ascii="Palatino Linotype" w:hAnsi="Palatino Linotype"/>
          <w:b/>
          <w:sz w:val="18"/>
          <w:szCs w:val="18"/>
        </w:rPr>
      </w:pPr>
      <w:r w:rsidRPr="000A3BBA">
        <w:rPr>
          <w:rFonts w:ascii="Palatino Linotype" w:hAnsi="Palatino Linotype"/>
          <w:b/>
          <w:sz w:val="18"/>
          <w:szCs w:val="18"/>
        </w:rPr>
        <w:t>Mellékletek:</w:t>
      </w:r>
    </w:p>
    <w:p w:rsidR="00762A02" w:rsidRPr="000A3BBA" w:rsidRDefault="00762A02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762A02" w:rsidRPr="000A3BBA" w:rsidRDefault="00762A02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762A02" w:rsidRPr="000A3BBA" w:rsidRDefault="00762A02" w:rsidP="0038779A">
      <w:pPr>
        <w:numPr>
          <w:ilvl w:val="0"/>
          <w:numId w:val="25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762A02" w:rsidRPr="00152305" w:rsidRDefault="00762A02" w:rsidP="0038779A">
      <w:pPr>
        <w:numPr>
          <w:ilvl w:val="0"/>
          <w:numId w:val="25"/>
        </w:numPr>
        <w:jc w:val="both"/>
        <w:rPr>
          <w:rFonts w:ascii="Palatino Linotype" w:hAnsi="Palatino Linotype"/>
          <w:b/>
          <w:sz w:val="18"/>
          <w:szCs w:val="18"/>
        </w:rPr>
      </w:pPr>
      <w:r w:rsidRPr="00152305">
        <w:rPr>
          <w:rFonts w:ascii="Palatino Linotype" w:hAnsi="Palatino Linotype"/>
          <w:sz w:val="18"/>
          <w:szCs w:val="18"/>
        </w:rPr>
        <w:t xml:space="preserve">Bírálati, értékelési szempontok (4. sz. melléklet </w:t>
      </w:r>
      <w:r w:rsidRPr="00152305">
        <w:rPr>
          <w:rFonts w:ascii="Palatino Linotype" w:hAnsi="Palatino Linotype"/>
          <w:b/>
          <w:sz w:val="18"/>
          <w:szCs w:val="18"/>
        </w:rPr>
        <w:t>a munkaügyi központoknak szánt, nem közzéteendő, belső használatra készült dokumentum)-</w:t>
      </w:r>
    </w:p>
    <w:p w:rsidR="00762A02" w:rsidRPr="000A3BBA" w:rsidRDefault="00762A02" w:rsidP="0057248F">
      <w:pPr>
        <w:numPr>
          <w:ilvl w:val="0"/>
          <w:numId w:val="25"/>
        </w:numPr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18"/>
          <w:szCs w:val="18"/>
        </w:rPr>
        <w:t>Együttműködési megállapodás tervezete (5. sz. melléklet)</w:t>
      </w:r>
    </w:p>
    <w:sectPr w:rsidR="00762A02" w:rsidRPr="000A3BBA" w:rsidSect="0057248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02" w:rsidRDefault="00762A02" w:rsidP="007C0E62">
      <w:r>
        <w:separator/>
      </w:r>
    </w:p>
  </w:endnote>
  <w:endnote w:type="continuationSeparator" w:id="0">
    <w:p w:rsidR="00762A02" w:rsidRDefault="00762A02" w:rsidP="007C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02" w:rsidRDefault="00762A02" w:rsidP="007C0E62">
      <w:r>
        <w:separator/>
      </w:r>
    </w:p>
  </w:footnote>
  <w:footnote w:type="continuationSeparator" w:id="0">
    <w:p w:rsidR="00762A02" w:rsidRDefault="00762A02" w:rsidP="007C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01CA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45947AA"/>
    <w:multiLevelType w:val="multilevel"/>
    <w:tmpl w:val="0292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15CB3200"/>
    <w:multiLevelType w:val="multilevel"/>
    <w:tmpl w:val="313C44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90014"/>
    <w:multiLevelType w:val="hybridMultilevel"/>
    <w:tmpl w:val="A8B22E88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D1CEC"/>
    <w:multiLevelType w:val="multilevel"/>
    <w:tmpl w:val="6BF6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180"/>
        </w:tabs>
        <w:ind w:left="158" w:firstLine="2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4CCB3A49"/>
    <w:multiLevelType w:val="multilevel"/>
    <w:tmpl w:val="16CA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cmsor2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66F20"/>
    <w:multiLevelType w:val="hybridMultilevel"/>
    <w:tmpl w:val="9006BAC6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7"/>
  </w:num>
  <w:num w:numId="20">
    <w:abstractNumId w:val="8"/>
  </w:num>
  <w:num w:numId="21">
    <w:abstractNumId w:val="15"/>
  </w:num>
  <w:num w:numId="22">
    <w:abstractNumId w:val="9"/>
  </w:num>
  <w:num w:numId="23">
    <w:abstractNumId w:val="12"/>
  </w:num>
  <w:num w:numId="24">
    <w:abstractNumId w:val="10"/>
  </w:num>
  <w:num w:numId="25">
    <w:abstractNumId w:val="3"/>
  </w:num>
  <w:num w:numId="26">
    <w:abstractNumId w:val="6"/>
  </w:num>
  <w:num w:numId="27">
    <w:abstractNumId w:val="14"/>
  </w:num>
  <w:num w:numId="28">
    <w:abstractNumId w:val="1"/>
  </w:num>
  <w:num w:numId="29">
    <w:abstractNumId w:val="16"/>
  </w:num>
  <w:num w:numId="30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62"/>
    <w:rsid w:val="0000023D"/>
    <w:rsid w:val="000031B1"/>
    <w:rsid w:val="0000532F"/>
    <w:rsid w:val="00007302"/>
    <w:rsid w:val="00015EE5"/>
    <w:rsid w:val="00026CE2"/>
    <w:rsid w:val="000526EE"/>
    <w:rsid w:val="00054366"/>
    <w:rsid w:val="00055184"/>
    <w:rsid w:val="000606F8"/>
    <w:rsid w:val="000623BD"/>
    <w:rsid w:val="000802D0"/>
    <w:rsid w:val="0008169C"/>
    <w:rsid w:val="000840B4"/>
    <w:rsid w:val="00094BF9"/>
    <w:rsid w:val="000A3BBA"/>
    <w:rsid w:val="000A5871"/>
    <w:rsid w:val="000B0BB8"/>
    <w:rsid w:val="000B26EA"/>
    <w:rsid w:val="000C3A98"/>
    <w:rsid w:val="000D1748"/>
    <w:rsid w:val="000E2D9E"/>
    <w:rsid w:val="000F4953"/>
    <w:rsid w:val="000F7A94"/>
    <w:rsid w:val="001072F3"/>
    <w:rsid w:val="00111860"/>
    <w:rsid w:val="001206CF"/>
    <w:rsid w:val="00120741"/>
    <w:rsid w:val="0012233F"/>
    <w:rsid w:val="00122BD0"/>
    <w:rsid w:val="00126F50"/>
    <w:rsid w:val="0013393C"/>
    <w:rsid w:val="0013678C"/>
    <w:rsid w:val="00140807"/>
    <w:rsid w:val="00152305"/>
    <w:rsid w:val="001535C4"/>
    <w:rsid w:val="00156D12"/>
    <w:rsid w:val="00170777"/>
    <w:rsid w:val="001A1128"/>
    <w:rsid w:val="001B35D5"/>
    <w:rsid w:val="001C271D"/>
    <w:rsid w:val="001C4BB4"/>
    <w:rsid w:val="001C733F"/>
    <w:rsid w:val="001D0C3F"/>
    <w:rsid w:val="001F5B26"/>
    <w:rsid w:val="0020085A"/>
    <w:rsid w:val="0020459A"/>
    <w:rsid w:val="00216711"/>
    <w:rsid w:val="00220DCB"/>
    <w:rsid w:val="00222657"/>
    <w:rsid w:val="00223E2F"/>
    <w:rsid w:val="00237257"/>
    <w:rsid w:val="00257E08"/>
    <w:rsid w:val="00260BF8"/>
    <w:rsid w:val="00262EB8"/>
    <w:rsid w:val="00283C41"/>
    <w:rsid w:val="002D1EF4"/>
    <w:rsid w:val="002E4773"/>
    <w:rsid w:val="003107F2"/>
    <w:rsid w:val="00337737"/>
    <w:rsid w:val="0034429F"/>
    <w:rsid w:val="00362B29"/>
    <w:rsid w:val="003674FF"/>
    <w:rsid w:val="00370398"/>
    <w:rsid w:val="00370BA9"/>
    <w:rsid w:val="0038575F"/>
    <w:rsid w:val="0038779A"/>
    <w:rsid w:val="00397132"/>
    <w:rsid w:val="003A5937"/>
    <w:rsid w:val="003A763C"/>
    <w:rsid w:val="003B1423"/>
    <w:rsid w:val="003C5F15"/>
    <w:rsid w:val="003D1230"/>
    <w:rsid w:val="003D7155"/>
    <w:rsid w:val="003E0076"/>
    <w:rsid w:val="003E73CD"/>
    <w:rsid w:val="003E7E7E"/>
    <w:rsid w:val="003F71CC"/>
    <w:rsid w:val="00401CFA"/>
    <w:rsid w:val="004025AA"/>
    <w:rsid w:val="0040406C"/>
    <w:rsid w:val="00416EC8"/>
    <w:rsid w:val="00425685"/>
    <w:rsid w:val="0043291D"/>
    <w:rsid w:val="00437A90"/>
    <w:rsid w:val="00441EF3"/>
    <w:rsid w:val="00476AE3"/>
    <w:rsid w:val="004933BC"/>
    <w:rsid w:val="004A5C26"/>
    <w:rsid w:val="004B0F37"/>
    <w:rsid w:val="004C1B24"/>
    <w:rsid w:val="004D702E"/>
    <w:rsid w:val="004E116B"/>
    <w:rsid w:val="005218A3"/>
    <w:rsid w:val="00525EE2"/>
    <w:rsid w:val="005442E8"/>
    <w:rsid w:val="005558F9"/>
    <w:rsid w:val="0057248F"/>
    <w:rsid w:val="00576793"/>
    <w:rsid w:val="005A5E5E"/>
    <w:rsid w:val="005C4CE6"/>
    <w:rsid w:val="005D195A"/>
    <w:rsid w:val="005D7786"/>
    <w:rsid w:val="005E742B"/>
    <w:rsid w:val="005F0ED3"/>
    <w:rsid w:val="005F36CE"/>
    <w:rsid w:val="00600378"/>
    <w:rsid w:val="00601D22"/>
    <w:rsid w:val="00602F67"/>
    <w:rsid w:val="006125E9"/>
    <w:rsid w:val="006170F3"/>
    <w:rsid w:val="00632DEE"/>
    <w:rsid w:val="00636331"/>
    <w:rsid w:val="0064180E"/>
    <w:rsid w:val="00641869"/>
    <w:rsid w:val="00645B30"/>
    <w:rsid w:val="0065503F"/>
    <w:rsid w:val="006827BE"/>
    <w:rsid w:val="006831E7"/>
    <w:rsid w:val="00684D70"/>
    <w:rsid w:val="006C614F"/>
    <w:rsid w:val="006D589E"/>
    <w:rsid w:val="006E3848"/>
    <w:rsid w:val="006E48A0"/>
    <w:rsid w:val="006E6D79"/>
    <w:rsid w:val="00702839"/>
    <w:rsid w:val="0070398B"/>
    <w:rsid w:val="0070556C"/>
    <w:rsid w:val="0070663A"/>
    <w:rsid w:val="00715601"/>
    <w:rsid w:val="00725B08"/>
    <w:rsid w:val="007339DC"/>
    <w:rsid w:val="007578E2"/>
    <w:rsid w:val="00762A02"/>
    <w:rsid w:val="00782707"/>
    <w:rsid w:val="007A25EC"/>
    <w:rsid w:val="007A491F"/>
    <w:rsid w:val="007A4DCB"/>
    <w:rsid w:val="007A6336"/>
    <w:rsid w:val="007A6D42"/>
    <w:rsid w:val="007B1C57"/>
    <w:rsid w:val="007B36EB"/>
    <w:rsid w:val="007C0E62"/>
    <w:rsid w:val="007C2968"/>
    <w:rsid w:val="007E4038"/>
    <w:rsid w:val="007E47B6"/>
    <w:rsid w:val="007F55EF"/>
    <w:rsid w:val="007F67D7"/>
    <w:rsid w:val="00812151"/>
    <w:rsid w:val="00812D6B"/>
    <w:rsid w:val="0084271D"/>
    <w:rsid w:val="00850626"/>
    <w:rsid w:val="00885B06"/>
    <w:rsid w:val="008B09AA"/>
    <w:rsid w:val="008B1FB1"/>
    <w:rsid w:val="008C236A"/>
    <w:rsid w:val="008D18D9"/>
    <w:rsid w:val="008D755A"/>
    <w:rsid w:val="008E0E1F"/>
    <w:rsid w:val="008E3B1A"/>
    <w:rsid w:val="008E79AB"/>
    <w:rsid w:val="008F452E"/>
    <w:rsid w:val="00904C74"/>
    <w:rsid w:val="00905F27"/>
    <w:rsid w:val="00906D51"/>
    <w:rsid w:val="009135C4"/>
    <w:rsid w:val="00915F1C"/>
    <w:rsid w:val="00916780"/>
    <w:rsid w:val="00916FD3"/>
    <w:rsid w:val="00936A7C"/>
    <w:rsid w:val="0094596A"/>
    <w:rsid w:val="00952B55"/>
    <w:rsid w:val="009648C0"/>
    <w:rsid w:val="00970D28"/>
    <w:rsid w:val="00972F6A"/>
    <w:rsid w:val="00986853"/>
    <w:rsid w:val="0098685C"/>
    <w:rsid w:val="0099406B"/>
    <w:rsid w:val="009B2115"/>
    <w:rsid w:val="009B383B"/>
    <w:rsid w:val="009B5A75"/>
    <w:rsid w:val="009B77D0"/>
    <w:rsid w:val="009C00A5"/>
    <w:rsid w:val="009C38E6"/>
    <w:rsid w:val="009E390A"/>
    <w:rsid w:val="00A1007E"/>
    <w:rsid w:val="00A21C09"/>
    <w:rsid w:val="00A31165"/>
    <w:rsid w:val="00A32197"/>
    <w:rsid w:val="00A342D2"/>
    <w:rsid w:val="00A64047"/>
    <w:rsid w:val="00A72738"/>
    <w:rsid w:val="00A9248C"/>
    <w:rsid w:val="00AA011D"/>
    <w:rsid w:val="00AA128B"/>
    <w:rsid w:val="00AA4BBE"/>
    <w:rsid w:val="00AC14A6"/>
    <w:rsid w:val="00AC694B"/>
    <w:rsid w:val="00AD1EA9"/>
    <w:rsid w:val="00AD625E"/>
    <w:rsid w:val="00AD710E"/>
    <w:rsid w:val="00AF20BE"/>
    <w:rsid w:val="00B01D9B"/>
    <w:rsid w:val="00B11105"/>
    <w:rsid w:val="00B17ABD"/>
    <w:rsid w:val="00B22689"/>
    <w:rsid w:val="00B33720"/>
    <w:rsid w:val="00B377F7"/>
    <w:rsid w:val="00B41CA9"/>
    <w:rsid w:val="00B42F45"/>
    <w:rsid w:val="00B4469C"/>
    <w:rsid w:val="00B47BDF"/>
    <w:rsid w:val="00B64C3B"/>
    <w:rsid w:val="00B74428"/>
    <w:rsid w:val="00B854E9"/>
    <w:rsid w:val="00B96FDF"/>
    <w:rsid w:val="00BA7C05"/>
    <w:rsid w:val="00BB642D"/>
    <w:rsid w:val="00BE4EF8"/>
    <w:rsid w:val="00BF2A11"/>
    <w:rsid w:val="00C01D1E"/>
    <w:rsid w:val="00C040F0"/>
    <w:rsid w:val="00C05593"/>
    <w:rsid w:val="00C17AAF"/>
    <w:rsid w:val="00C30BB0"/>
    <w:rsid w:val="00C71BAC"/>
    <w:rsid w:val="00C77DF3"/>
    <w:rsid w:val="00C86039"/>
    <w:rsid w:val="00C91417"/>
    <w:rsid w:val="00CC4F86"/>
    <w:rsid w:val="00CF6D5F"/>
    <w:rsid w:val="00D16B11"/>
    <w:rsid w:val="00D26A1F"/>
    <w:rsid w:val="00D3781B"/>
    <w:rsid w:val="00D636F2"/>
    <w:rsid w:val="00D64672"/>
    <w:rsid w:val="00D81345"/>
    <w:rsid w:val="00D83463"/>
    <w:rsid w:val="00D83DB4"/>
    <w:rsid w:val="00D913FC"/>
    <w:rsid w:val="00D96803"/>
    <w:rsid w:val="00DA29DC"/>
    <w:rsid w:val="00DA5564"/>
    <w:rsid w:val="00DB6F90"/>
    <w:rsid w:val="00DC63F8"/>
    <w:rsid w:val="00DD72F8"/>
    <w:rsid w:val="00DF3CF0"/>
    <w:rsid w:val="00E15A91"/>
    <w:rsid w:val="00E27285"/>
    <w:rsid w:val="00E36F43"/>
    <w:rsid w:val="00E456D1"/>
    <w:rsid w:val="00E61063"/>
    <w:rsid w:val="00E64732"/>
    <w:rsid w:val="00E6549C"/>
    <w:rsid w:val="00E701FC"/>
    <w:rsid w:val="00E7184E"/>
    <w:rsid w:val="00E72ECF"/>
    <w:rsid w:val="00E91800"/>
    <w:rsid w:val="00EA3990"/>
    <w:rsid w:val="00EC0437"/>
    <w:rsid w:val="00EE39CA"/>
    <w:rsid w:val="00F00684"/>
    <w:rsid w:val="00F204C6"/>
    <w:rsid w:val="00F40022"/>
    <w:rsid w:val="00F40964"/>
    <w:rsid w:val="00F4194E"/>
    <w:rsid w:val="00F574C2"/>
    <w:rsid w:val="00F67838"/>
    <w:rsid w:val="00F77A31"/>
    <w:rsid w:val="00F804B0"/>
    <w:rsid w:val="00F85684"/>
    <w:rsid w:val="00F90A86"/>
    <w:rsid w:val="00F977A0"/>
    <w:rsid w:val="00FB18E7"/>
    <w:rsid w:val="00FC42A7"/>
    <w:rsid w:val="00FC5527"/>
    <w:rsid w:val="00FD2C4C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0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0E62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E62"/>
    <w:pPr>
      <w:keepNext/>
      <w:numPr>
        <w:ilvl w:val="1"/>
        <w:numId w:val="14"/>
      </w:numPr>
      <w:spacing w:before="240" w:after="60"/>
      <w:ind w:right="-2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E62"/>
    <w:pPr>
      <w:keepNext/>
      <w:numPr>
        <w:ilvl w:val="2"/>
        <w:numId w:val="14"/>
      </w:numPr>
      <w:spacing w:before="240" w:after="60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E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E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E6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E62"/>
    <w:rPr>
      <w:rFonts w:ascii="Palatino Linotype" w:hAnsi="Palatino Linotype" w:cs="Arial"/>
      <w:b/>
      <w:snapToGrid w:val="0"/>
      <w:sz w:val="18"/>
      <w:szCs w:val="1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E62"/>
    <w:rPr>
      <w:rFonts w:ascii="Times New Roman" w:eastAsia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E62"/>
    <w:rPr>
      <w:rFonts w:ascii="Times New Roman" w:eastAsia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E6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E62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E62"/>
    <w:rPr>
      <w:rFonts w:ascii="Times New Roman" w:hAnsi="Times New Roman" w:cs="Times New Roman"/>
      <w:b/>
      <w:bCs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7C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E62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7C0E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0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msorxx">
    <w:name w:val="Címsorxx"/>
    <w:basedOn w:val="Normal"/>
    <w:autoRedefine/>
    <w:uiPriority w:val="99"/>
    <w:rsid w:val="007C0E62"/>
    <w:rPr>
      <w:rFonts w:ascii="Palatino Linotype" w:hAnsi="Palatino Linotype"/>
      <w:b/>
    </w:rPr>
  </w:style>
  <w:style w:type="paragraph" w:customStyle="1" w:styleId="Alcmxx">
    <w:name w:val="Alcímxx"/>
    <w:basedOn w:val="Normal"/>
    <w:autoRedefine/>
    <w:uiPriority w:val="99"/>
    <w:rsid w:val="007C0E62"/>
    <w:pPr>
      <w:jc w:val="both"/>
    </w:pPr>
    <w:rPr>
      <w:rFonts w:ascii="Palatino Linotype" w:hAnsi="Palatino Linotype"/>
      <w:i/>
      <w:sz w:val="20"/>
      <w:szCs w:val="20"/>
    </w:rPr>
  </w:style>
  <w:style w:type="paragraph" w:customStyle="1" w:styleId="Cmsorxxkzp">
    <w:name w:val="Címsorxxközép"/>
    <w:basedOn w:val="Cmsorxx"/>
    <w:autoRedefine/>
    <w:uiPriority w:val="99"/>
    <w:rsid w:val="007C0E62"/>
    <w:pPr>
      <w:jc w:val="center"/>
    </w:pPr>
  </w:style>
  <w:style w:type="character" w:customStyle="1" w:styleId="Char">
    <w:name w:val="Char"/>
    <w:uiPriority w:val="99"/>
    <w:semiHidden/>
    <w:rsid w:val="007C0E62"/>
    <w:rPr>
      <w:rFonts w:ascii="Arial Narrow" w:hAnsi="Arial Narrow"/>
      <w:b/>
      <w:snapToGrid w:val="0"/>
      <w:sz w:val="28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rsid w:val="007C0E6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E6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C0E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TxTF80">
    <w:name w:val="TxTF80"/>
    <w:basedOn w:val="Normal"/>
    <w:uiPriority w:val="99"/>
    <w:semiHidden/>
    <w:rsid w:val="007C0E62"/>
    <w:pPr>
      <w:keepNext/>
      <w:keepLines/>
      <w:spacing w:line="240" w:lineRule="exact"/>
    </w:pPr>
    <w:rPr>
      <w:rFonts w:ascii="DTCourier New" w:hAnsi="DTCourier New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C0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7C0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al"/>
    <w:uiPriority w:val="99"/>
    <w:semiHidden/>
    <w:rsid w:val="007C0E62"/>
    <w:pPr>
      <w:jc w:val="both"/>
    </w:pPr>
    <w:rPr>
      <w:b/>
      <w:i/>
      <w:szCs w:val="20"/>
    </w:rPr>
  </w:style>
  <w:style w:type="paragraph" w:customStyle="1" w:styleId="Nemszbek">
    <w:name w:val="Nem sz.bek."/>
    <w:basedOn w:val="Normal"/>
    <w:uiPriority w:val="99"/>
    <w:semiHidden/>
    <w:rsid w:val="007C0E62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customStyle="1" w:styleId="Szmbek">
    <w:name w:val="Szám.bek"/>
    <w:basedOn w:val="Normal"/>
    <w:uiPriority w:val="99"/>
    <w:rsid w:val="007C0E62"/>
    <w:pPr>
      <w:tabs>
        <w:tab w:val="left" w:pos="964"/>
      </w:tabs>
      <w:spacing w:before="120" w:after="120" w:line="360" w:lineRule="auto"/>
      <w:ind w:left="964" w:hanging="680"/>
      <w:jc w:val="both"/>
    </w:pPr>
    <w:rPr>
      <w:rFonts w:ascii="H-Times New Roman" w:hAnsi="H-Times New Roman"/>
      <w:szCs w:val="20"/>
    </w:rPr>
  </w:style>
  <w:style w:type="paragraph" w:styleId="List">
    <w:name w:val="List"/>
    <w:basedOn w:val="Normal"/>
    <w:uiPriority w:val="99"/>
    <w:semiHidden/>
    <w:rsid w:val="007C0E62"/>
    <w:pPr>
      <w:widowControl w:val="0"/>
      <w:ind w:left="283" w:hanging="283"/>
    </w:pPr>
    <w:rPr>
      <w:sz w:val="30"/>
      <w:szCs w:val="20"/>
    </w:rPr>
  </w:style>
  <w:style w:type="character" w:styleId="Hyperlink">
    <w:name w:val="Hyperlink"/>
    <w:basedOn w:val="DefaultParagraphFont"/>
    <w:uiPriority w:val="99"/>
    <w:semiHidden/>
    <w:rsid w:val="007C0E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spacing w:before="120"/>
      <w:ind w:right="-110"/>
    </w:pPr>
    <w:rPr>
      <w:rFonts w:ascii="Palatino Linotype" w:hAnsi="Palatino Linotype"/>
      <w:b/>
      <w:noProof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240" w:right="-110"/>
      <w:jc w:val="both"/>
    </w:pPr>
    <w:rPr>
      <w:rFonts w:ascii="Palatino Linotype" w:hAnsi="Palatino Linotype"/>
      <w:noProof/>
      <w:sz w:val="20"/>
    </w:rPr>
  </w:style>
  <w:style w:type="paragraph" w:customStyle="1" w:styleId="cmsor2">
    <w:name w:val="címsor2"/>
    <w:basedOn w:val="Normal"/>
    <w:next w:val="Normal"/>
    <w:uiPriority w:val="99"/>
    <w:rsid w:val="007C0E62"/>
    <w:pPr>
      <w:numPr>
        <w:ilvl w:val="1"/>
        <w:numId w:val="15"/>
      </w:numPr>
      <w:tabs>
        <w:tab w:val="clear" w:pos="900"/>
        <w:tab w:val="num" w:pos="360"/>
      </w:tabs>
      <w:ind w:left="0" w:firstLine="0"/>
    </w:pPr>
    <w:rPr>
      <w:rFonts w:ascii="Arial Narrow" w:hAnsi="Arial Narrow"/>
      <w:b/>
    </w:rPr>
  </w:style>
  <w:style w:type="character" w:customStyle="1" w:styleId="cmsor2Char">
    <w:name w:val="címsor2 Char"/>
    <w:uiPriority w:val="99"/>
    <w:rsid w:val="007C0E62"/>
    <w:rPr>
      <w:rFonts w:ascii="Arial Narrow" w:hAnsi="Arial Narrow"/>
      <w:b/>
      <w:sz w:val="24"/>
      <w:lang w:val="hu-HU" w:eastAsia="hu-HU"/>
    </w:rPr>
  </w:style>
  <w:style w:type="paragraph" w:customStyle="1" w:styleId="Cmsor20">
    <w:name w:val="Címsor2"/>
    <w:basedOn w:val="Normal"/>
    <w:uiPriority w:val="99"/>
    <w:rsid w:val="007C0E62"/>
    <w:pPr>
      <w:tabs>
        <w:tab w:val="num" w:pos="1440"/>
      </w:tabs>
      <w:ind w:left="1440" w:hanging="360"/>
    </w:pPr>
    <w:rPr>
      <w:rFonts w:ascii="Arial Narrow" w:hAnsi="Arial Narrow"/>
      <w:b/>
    </w:rPr>
  </w:style>
  <w:style w:type="paragraph" w:customStyle="1" w:styleId="Cmsor3">
    <w:name w:val="Címsor3"/>
    <w:basedOn w:val="Normal"/>
    <w:uiPriority w:val="99"/>
    <w:rsid w:val="007C0E62"/>
    <w:pPr>
      <w:ind w:left="72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480" w:right="-110"/>
    </w:pPr>
    <w:rPr>
      <w:rFonts w:ascii="Palatino Linotype" w:hAnsi="Palatino Linotype"/>
      <w:sz w:val="20"/>
    </w:rPr>
  </w:style>
  <w:style w:type="paragraph" w:customStyle="1" w:styleId="Stlus1">
    <w:name w:val="Stílus1"/>
    <w:basedOn w:val="Heading4"/>
    <w:next w:val="Heading4"/>
    <w:uiPriority w:val="99"/>
    <w:rsid w:val="007C0E62"/>
    <w:pPr>
      <w:spacing w:after="120"/>
      <w:ind w:left="539"/>
    </w:pPr>
    <w:rPr>
      <w:rFonts w:ascii="Arial Narrow" w:hAnsi="Arial Narrow"/>
      <w:sz w:val="24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7C0E62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7C0E6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7C0E62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7C0E62"/>
    <w:pPr>
      <w:ind w:left="720"/>
    </w:pPr>
  </w:style>
  <w:style w:type="paragraph" w:styleId="Header">
    <w:name w:val="header"/>
    <w:basedOn w:val="Normal"/>
    <w:link w:val="Head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TOC5">
    <w:name w:val="toc 5"/>
    <w:basedOn w:val="Normal"/>
    <w:next w:val="Normal"/>
    <w:autoRedefine/>
    <w:uiPriority w:val="99"/>
    <w:semiHidden/>
    <w:rsid w:val="007C0E6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7C0E6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C0E6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C0E6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C0E62"/>
    <w:pPr>
      <w:ind w:left="1920"/>
    </w:pPr>
  </w:style>
  <w:style w:type="paragraph" w:styleId="BodyText2">
    <w:name w:val="Body Text 2"/>
    <w:basedOn w:val="Normal"/>
    <w:link w:val="BodyText2Char"/>
    <w:uiPriority w:val="99"/>
    <w:semiHidden/>
    <w:rsid w:val="007C0E62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styleId="ListBullet3">
    <w:name w:val="List Bullet 3"/>
    <w:basedOn w:val="Normal"/>
    <w:autoRedefine/>
    <w:uiPriority w:val="99"/>
    <w:rsid w:val="007C0E62"/>
    <w:pPr>
      <w:numPr>
        <w:numId w:val="16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C0E62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customStyle="1" w:styleId="Normlszveg">
    <w:name w:val="Normál szöveg"/>
    <w:basedOn w:val="Normal"/>
    <w:uiPriority w:val="99"/>
    <w:rsid w:val="007C0E62"/>
    <w:pPr>
      <w:spacing w:line="360" w:lineRule="atLeast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C0E62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0E62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C0E62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al"/>
    <w:uiPriority w:val="99"/>
    <w:semiHidden/>
    <w:rsid w:val="007C0E62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al"/>
    <w:uiPriority w:val="99"/>
    <w:semiHidden/>
    <w:rsid w:val="007C0E6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semiHidden/>
    <w:rsid w:val="007C0E6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35">
    <w:name w:val="xl35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uiPriority w:val="99"/>
    <w:semiHidden/>
    <w:rsid w:val="007C0E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1">
    <w:name w:val="xl4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2">
    <w:name w:val="xl42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4">
    <w:name w:val="xl44"/>
    <w:basedOn w:val="Normal"/>
    <w:uiPriority w:val="99"/>
    <w:semiHidden/>
    <w:rsid w:val="007C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5">
    <w:name w:val="xl45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6">
    <w:name w:val="xl46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7">
    <w:name w:val="xl47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51">
    <w:name w:val="xl51"/>
    <w:basedOn w:val="Normal"/>
    <w:uiPriority w:val="99"/>
    <w:semiHidden/>
    <w:rsid w:val="007C0E6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52">
    <w:name w:val="xl52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styleId="BlockText">
    <w:name w:val="Block Text"/>
    <w:basedOn w:val="Normal"/>
    <w:uiPriority w:val="99"/>
    <w:semiHidden/>
    <w:rsid w:val="007C0E62"/>
    <w:pPr>
      <w:ind w:left="709" w:right="-141" w:hanging="709"/>
    </w:pPr>
    <w:rPr>
      <w:szCs w:val="20"/>
    </w:rPr>
  </w:style>
  <w:style w:type="paragraph" w:customStyle="1" w:styleId="bek">
    <w:name w:val="bek"/>
    <w:basedOn w:val="Normal"/>
    <w:uiPriority w:val="99"/>
    <w:semiHidden/>
    <w:rsid w:val="007C0E62"/>
    <w:pPr>
      <w:tabs>
        <w:tab w:val="num" w:pos="720"/>
      </w:tabs>
      <w:ind w:left="720" w:hanging="360"/>
    </w:pPr>
    <w:rPr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7C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7C0E62"/>
    <w:pPr>
      <w:tabs>
        <w:tab w:val="right" w:leader="dot" w:pos="9344"/>
      </w:tabs>
      <w:spacing w:line="360" w:lineRule="auto"/>
      <w:ind w:left="240" w:hanging="240"/>
      <w:jc w:val="both"/>
    </w:pPr>
    <w:rPr>
      <w:rFonts w:ascii="Arial Narrow" w:hAnsi="Arial Narrow"/>
      <w:b/>
      <w:noProof/>
    </w:rPr>
  </w:style>
  <w:style w:type="table" w:styleId="TableGrid">
    <w:name w:val="Table Grid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0E62"/>
    <w:rPr>
      <w:rFonts w:cs="Times New Roman"/>
      <w:b/>
    </w:rPr>
  </w:style>
  <w:style w:type="paragraph" w:styleId="Index2">
    <w:name w:val="index 2"/>
    <w:basedOn w:val="List2"/>
    <w:next w:val="Normal"/>
    <w:autoRedefine/>
    <w:uiPriority w:val="99"/>
    <w:semiHidden/>
    <w:rsid w:val="007C0E62"/>
    <w:pPr>
      <w:spacing w:line="480" w:lineRule="auto"/>
      <w:ind w:left="480" w:hanging="240"/>
      <w:jc w:val="both"/>
    </w:pPr>
    <w:rPr>
      <w:rFonts w:ascii="Arial Narrow" w:hAnsi="Arial Narrow"/>
    </w:rPr>
  </w:style>
  <w:style w:type="paragraph" w:styleId="List2">
    <w:name w:val="List 2"/>
    <w:basedOn w:val="Normal"/>
    <w:uiPriority w:val="99"/>
    <w:semiHidden/>
    <w:rsid w:val="007C0E62"/>
    <w:pPr>
      <w:ind w:left="566" w:hanging="283"/>
    </w:pPr>
  </w:style>
  <w:style w:type="paragraph" w:customStyle="1" w:styleId="CharCharChar">
    <w:name w:val="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E62"/>
    <w:rPr>
      <w:b/>
      <w:bCs/>
    </w:rPr>
  </w:style>
  <w:style w:type="paragraph" w:customStyle="1" w:styleId="Paragrafus">
    <w:name w:val="Paragrafus"/>
    <w:basedOn w:val="Normal"/>
    <w:uiPriority w:val="99"/>
    <w:rsid w:val="007C0E62"/>
    <w:pPr>
      <w:keepLines/>
      <w:spacing w:before="60" w:after="60"/>
      <w:ind w:left="284" w:hanging="284"/>
    </w:pPr>
    <w:rPr>
      <w:rFonts w:ascii="Arial" w:hAnsi="Arial"/>
      <w:szCs w:val="20"/>
    </w:rPr>
  </w:style>
  <w:style w:type="paragraph" w:customStyle="1" w:styleId="CharChar2Char">
    <w:name w:val="Char Char2 Char"/>
    <w:basedOn w:val="Normal"/>
    <w:next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1">
    <w:name w:val="Char Char Char2 Char 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semiHidden/>
    <w:rsid w:val="007C0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fus0">
    <w:name w:val="paragrafus"/>
    <w:basedOn w:val="Normal"/>
    <w:uiPriority w:val="99"/>
    <w:rsid w:val="007C0E62"/>
    <w:pPr>
      <w:spacing w:before="60" w:after="60"/>
      <w:ind w:left="284" w:hanging="284"/>
    </w:pPr>
    <w:rPr>
      <w:rFonts w:ascii="Arial" w:hAnsi="Arial" w:cs="Arial"/>
    </w:rPr>
  </w:style>
  <w:style w:type="character" w:customStyle="1" w:styleId="FoglalkoztatsiHivatal">
    <w:name w:val="Foglalkoztatási Hivatal"/>
    <w:uiPriority w:val="99"/>
    <w:semiHidden/>
    <w:rsid w:val="007C0E62"/>
    <w:rPr>
      <w:rFonts w:ascii="Arial" w:hAnsi="Arial"/>
      <w:color w:val="auto"/>
      <w:sz w:val="20"/>
    </w:rPr>
  </w:style>
  <w:style w:type="paragraph" w:customStyle="1" w:styleId="Cmsorx">
    <w:name w:val="Címsor x"/>
    <w:basedOn w:val="Normal"/>
    <w:next w:val="Normal"/>
    <w:uiPriority w:val="99"/>
    <w:rsid w:val="007C0E62"/>
    <w:pPr>
      <w:jc w:val="both"/>
    </w:pPr>
    <w:rPr>
      <w:rFonts w:ascii="Palatino Linotype" w:hAnsi="Palatino Linotype"/>
      <w:b/>
    </w:rPr>
  </w:style>
  <w:style w:type="paragraph" w:customStyle="1" w:styleId="Alcmx1">
    <w:name w:val="Alcím x1"/>
    <w:basedOn w:val="Normal"/>
    <w:uiPriority w:val="99"/>
    <w:rsid w:val="007C0E62"/>
    <w:pPr>
      <w:jc w:val="right"/>
    </w:pPr>
  </w:style>
  <w:style w:type="paragraph" w:customStyle="1" w:styleId="Alcmx">
    <w:name w:val="Alcím x"/>
    <w:basedOn w:val="Normal"/>
    <w:link w:val="AlcmxChar"/>
    <w:uiPriority w:val="99"/>
    <w:rsid w:val="007C0E62"/>
    <w:pPr>
      <w:jc w:val="both"/>
    </w:pPr>
    <w:rPr>
      <w:rFonts w:eastAsia="Calibri"/>
      <w:b/>
      <w:szCs w:val="20"/>
    </w:rPr>
  </w:style>
  <w:style w:type="character" w:customStyle="1" w:styleId="AlcmxChar">
    <w:name w:val="Alcím x Char"/>
    <w:link w:val="Alcmx"/>
    <w:uiPriority w:val="99"/>
    <w:locked/>
    <w:rsid w:val="007C0E62"/>
    <w:rPr>
      <w:rFonts w:ascii="Times New Roman" w:hAnsi="Times New Roman"/>
      <w:b/>
      <w:sz w:val="24"/>
      <w:lang w:eastAsia="hu-HU"/>
    </w:rPr>
  </w:style>
  <w:style w:type="paragraph" w:customStyle="1" w:styleId="BodyText22">
    <w:name w:val="Body Text 22"/>
    <w:basedOn w:val="Normal"/>
    <w:uiPriority w:val="99"/>
    <w:rsid w:val="007C0E62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7C0E62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99"/>
    <w:qFormat/>
    <w:rsid w:val="007C0E62"/>
    <w:rPr>
      <w:rFonts w:cs="Times New Roman"/>
      <w:i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">
    <w:name w:val="Char Char Char2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-alcmx">
    <w:name w:val="Al-alcím x"/>
    <w:basedOn w:val="Alcmx"/>
    <w:uiPriority w:val="99"/>
    <w:rsid w:val="007C0E62"/>
  </w:style>
  <w:style w:type="paragraph" w:customStyle="1" w:styleId="CharCharChar1CharCharCharCharCharCharChar">
    <w:name w:val="Char Char Char1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7C0E62"/>
    <w:pPr>
      <w:widowControl w:val="0"/>
      <w:spacing w:line="255" w:lineRule="auto"/>
    </w:pPr>
    <w:rPr>
      <w:rFonts w:ascii="Switzerland" w:eastAsia="Times New Roman" w:hAnsi="Switzerland"/>
      <w:color w:val="000000"/>
      <w:sz w:val="24"/>
      <w:szCs w:val="20"/>
    </w:rPr>
  </w:style>
  <w:style w:type="paragraph" w:customStyle="1" w:styleId="tableheader">
    <w:name w:val="table header"/>
    <w:uiPriority w:val="99"/>
    <w:rsid w:val="007C0E62"/>
    <w:pPr>
      <w:widowControl w:val="0"/>
      <w:numPr>
        <w:numId w:val="18"/>
      </w:numPr>
      <w:tabs>
        <w:tab w:val="clear" w:pos="360"/>
      </w:tabs>
      <w:ind w:left="0" w:firstLine="0"/>
    </w:pPr>
    <w:rPr>
      <w:rFonts w:ascii="Switzerland" w:eastAsia="Times New Roman" w:hAnsi="Switzerland"/>
      <w:b/>
      <w:color w:val="000000"/>
      <w:sz w:val="28"/>
      <w:szCs w:val="20"/>
    </w:rPr>
  </w:style>
  <w:style w:type="paragraph" w:customStyle="1" w:styleId="Fels">
    <w:name w:val="Fels"/>
    <w:basedOn w:val="Normal"/>
    <w:uiPriority w:val="99"/>
    <w:rsid w:val="007C0E62"/>
    <w:pPr>
      <w:tabs>
        <w:tab w:val="num" w:pos="720"/>
      </w:tabs>
      <w:ind w:left="720" w:hanging="360"/>
    </w:pPr>
    <w:rPr>
      <w:szCs w:val="20"/>
    </w:rPr>
  </w:style>
  <w:style w:type="paragraph" w:customStyle="1" w:styleId="Felsorol">
    <w:name w:val="Felsorol"/>
    <w:basedOn w:val="Normal"/>
    <w:uiPriority w:val="99"/>
    <w:rsid w:val="007C0E62"/>
    <w:pPr>
      <w:numPr>
        <w:numId w:val="17"/>
      </w:numPr>
      <w:jc w:val="both"/>
    </w:pPr>
  </w:style>
  <w:style w:type="table" w:styleId="TableElegant">
    <w:name w:val="Table Elegant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C0E62"/>
    <w:pPr>
      <w:numPr>
        <w:numId w:val="5"/>
      </w:numPr>
      <w:tabs>
        <w:tab w:val="clear" w:pos="926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elhivasfo">
    <w:name w:val="felhivas_fo"/>
    <w:basedOn w:val="Normal"/>
    <w:next w:val="Normal"/>
    <w:uiPriority w:val="99"/>
    <w:rsid w:val="007C0E62"/>
    <w:pPr>
      <w:numPr>
        <w:ilvl w:val="1"/>
        <w:numId w:val="5"/>
      </w:numPr>
      <w:tabs>
        <w:tab w:val="clear" w:pos="926"/>
        <w:tab w:val="num" w:pos="360"/>
      </w:tabs>
      <w:ind w:left="36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felhivasal">
    <w:name w:val="felhivas_al"/>
    <w:basedOn w:val="felhivasfo"/>
    <w:next w:val="Normal"/>
    <w:uiPriority w:val="99"/>
    <w:rsid w:val="007C0E62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C0E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0E62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Alalcmxx">
    <w:name w:val="Alalcímxx"/>
    <w:basedOn w:val="Al-alcmx"/>
    <w:autoRedefine/>
    <w:uiPriority w:val="99"/>
    <w:rsid w:val="007C0E62"/>
    <w:pPr>
      <w:outlineLvl w:val="0"/>
    </w:pPr>
    <w:rPr>
      <w:rFonts w:ascii="Palatino Linotype" w:hAnsi="Palatino Linotype"/>
      <w:b w:val="0"/>
      <w:sz w:val="20"/>
    </w:rPr>
  </w:style>
  <w:style w:type="paragraph" w:customStyle="1" w:styleId="Mellklet-Alcmx">
    <w:name w:val="Melléklet-Alcím x"/>
    <w:basedOn w:val="Normal"/>
    <w:link w:val="Mellklet-AlcmxCharChar"/>
    <w:autoRedefine/>
    <w:uiPriority w:val="99"/>
    <w:rsid w:val="007C0E62"/>
    <w:pPr>
      <w:jc w:val="right"/>
    </w:pPr>
    <w:rPr>
      <w:rFonts w:ascii="Palatino Linotype" w:eastAsia="Calibri" w:hAnsi="Palatino Linotype"/>
      <w:i/>
      <w:color w:val="000000"/>
      <w:sz w:val="20"/>
      <w:szCs w:val="20"/>
    </w:rPr>
  </w:style>
  <w:style w:type="character" w:customStyle="1" w:styleId="Mellklet-AlcmxCharChar">
    <w:name w:val="Melléklet-Alcím x Char Char"/>
    <w:link w:val="Mellklet-Alcmx"/>
    <w:uiPriority w:val="99"/>
    <w:locked/>
    <w:rsid w:val="007C0E62"/>
    <w:rPr>
      <w:rFonts w:ascii="Palatino Linotype" w:hAnsi="Palatino Linotype"/>
      <w:i/>
      <w:color w:val="000000"/>
      <w:sz w:val="20"/>
      <w:lang w:eastAsia="hu-HU"/>
    </w:rPr>
  </w:style>
  <w:style w:type="paragraph" w:customStyle="1" w:styleId="mellklet-Al-alcmx">
    <w:name w:val="melléklet-Al-alcím x"/>
    <w:basedOn w:val="Mellklet-Alcmx"/>
    <w:uiPriority w:val="99"/>
    <w:rsid w:val="007C0E62"/>
  </w:style>
  <w:style w:type="paragraph" w:customStyle="1" w:styleId="mellxx1">
    <w:name w:val="mellxx1"/>
    <w:basedOn w:val="Mellklet-Alcmx"/>
    <w:link w:val="mellxx1Char"/>
    <w:autoRedefine/>
    <w:uiPriority w:val="99"/>
    <w:rsid w:val="007C0E62"/>
    <w:rPr>
      <w:i w:val="0"/>
    </w:rPr>
  </w:style>
  <w:style w:type="paragraph" w:customStyle="1" w:styleId="mellxx2">
    <w:name w:val="mellxx2"/>
    <w:basedOn w:val="mellxx1"/>
    <w:link w:val="mellxx2Char"/>
    <w:autoRedefine/>
    <w:uiPriority w:val="99"/>
    <w:rsid w:val="00B64C3B"/>
    <w:rPr>
      <w:color w:val="auto"/>
    </w:rPr>
  </w:style>
  <w:style w:type="paragraph" w:customStyle="1" w:styleId="mellxx0">
    <w:name w:val="mellxx0"/>
    <w:basedOn w:val="mellxx1"/>
    <w:autoRedefine/>
    <w:uiPriority w:val="99"/>
    <w:rsid w:val="007C0E62"/>
  </w:style>
  <w:style w:type="character" w:customStyle="1" w:styleId="mellxx1Char">
    <w:name w:val="mellxx1 Char"/>
    <w:basedOn w:val="Mellklet-AlcmxCharChar"/>
    <w:link w:val="mellxx1"/>
    <w:uiPriority w:val="99"/>
    <w:locked/>
    <w:rsid w:val="007C0E62"/>
    <w:rPr>
      <w:rFonts w:cs="Times New Roman"/>
      <w:szCs w:val="20"/>
    </w:rPr>
  </w:style>
  <w:style w:type="paragraph" w:customStyle="1" w:styleId="mellxx3">
    <w:name w:val="mellxx3"/>
    <w:basedOn w:val="mellxx2"/>
    <w:autoRedefine/>
    <w:uiPriority w:val="99"/>
    <w:rsid w:val="007C0E62"/>
  </w:style>
  <w:style w:type="character" w:customStyle="1" w:styleId="mellxx2Char">
    <w:name w:val="mellxx2 Char"/>
    <w:basedOn w:val="mellxx1Char"/>
    <w:link w:val="mellxx2"/>
    <w:uiPriority w:val="99"/>
    <w:locked/>
    <w:rsid w:val="00B64C3B"/>
  </w:style>
  <w:style w:type="paragraph" w:styleId="Revision">
    <w:name w:val="Revision"/>
    <w:hidden/>
    <w:uiPriority w:val="99"/>
    <w:semiHidden/>
    <w:rsid w:val="007C0E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6</Pages>
  <Words>2254</Words>
  <Characters>15553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munkaügyi központok ajánlattételi eljárása és a munkaerő-piaci képzések lebonyolítása a 6/1996</dc:title>
  <dc:subject/>
  <dc:creator>Gábri Zsuzsanna</dc:creator>
  <cp:keywords/>
  <dc:description/>
  <cp:lastModifiedBy>Rendszergazda</cp:lastModifiedBy>
  <cp:revision>21</cp:revision>
  <cp:lastPrinted>2013-12-18T11:06:00Z</cp:lastPrinted>
  <dcterms:created xsi:type="dcterms:W3CDTF">2013-12-19T07:14:00Z</dcterms:created>
  <dcterms:modified xsi:type="dcterms:W3CDTF">2014-02-12T07:34:00Z</dcterms:modified>
</cp:coreProperties>
</file>